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2018年注册会计师全国统一考试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w:t>
      </w:r>
      <w:r>
        <w:rPr>
          <w:rFonts w:hint="eastAsia" w:ascii="宋体" w:hAnsi="宋体" w:eastAsia="宋体" w:cs="宋体"/>
          <w:b/>
          <w:color w:val="000000"/>
          <w:kern w:val="0"/>
          <w:sz w:val="28"/>
          <w:szCs w:val="28"/>
          <w:lang w:eastAsia="zh-CN"/>
        </w:rPr>
        <w:t>会计</w:t>
      </w:r>
      <w:r>
        <w:rPr>
          <w:rFonts w:hint="eastAsia" w:ascii="宋体" w:hAnsi="宋体" w:eastAsia="宋体" w:cs="宋体"/>
          <w:b/>
          <w:color w:val="000000"/>
          <w:kern w:val="0"/>
          <w:sz w:val="28"/>
          <w:szCs w:val="28"/>
        </w:rPr>
        <w:t>》试题</w:t>
      </w:r>
    </w:p>
    <w:p>
      <w:pPr>
        <w:numPr>
          <w:ilvl w:val="0"/>
          <w:numId w:val="0"/>
        </w:numPr>
        <w:rPr>
          <w:rFonts w:hint="eastAsia" w:ascii="宋体" w:hAnsi="宋体" w:eastAsia="宋体" w:cs="宋体"/>
          <w:sz w:val="28"/>
          <w:szCs w:val="28"/>
        </w:rPr>
      </w:pPr>
    </w:p>
    <w:p>
      <w:pPr>
        <w:numPr>
          <w:ilvl w:val="0"/>
          <w:numId w:val="1"/>
        </w:numPr>
        <w:rPr>
          <w:rFonts w:hint="eastAsia" w:ascii="宋体" w:hAnsi="宋体" w:eastAsia="宋体" w:cs="宋体"/>
          <w:sz w:val="28"/>
          <w:szCs w:val="28"/>
        </w:rPr>
      </w:pPr>
      <w:r>
        <w:rPr>
          <w:rFonts w:hint="eastAsia" w:ascii="宋体" w:hAnsi="宋体" w:eastAsia="宋体" w:cs="宋体"/>
          <w:sz w:val="28"/>
          <w:szCs w:val="28"/>
        </w:rPr>
        <w:t>单项选择题(本题型共12小题，每小题2分，共24分。每小题只有一个正确答案，请从每小题的备选答案中选出一个你认为正确的答案，用鼠标点击相应的选项。)</w:t>
      </w:r>
    </w:p>
    <w:p>
      <w:pPr>
        <w:numPr>
          <w:ilvl w:val="0"/>
          <w:numId w:val="2"/>
        </w:numPr>
        <w:rPr>
          <w:rFonts w:hint="eastAsia" w:ascii="宋体" w:hAnsi="宋体" w:eastAsia="宋体" w:cs="宋体"/>
          <w:sz w:val="28"/>
          <w:szCs w:val="28"/>
        </w:rPr>
      </w:pPr>
      <w:r>
        <w:rPr>
          <w:rFonts w:hint="eastAsia" w:ascii="宋体" w:hAnsi="宋体" w:eastAsia="宋体" w:cs="宋体"/>
          <w:sz w:val="28"/>
          <w:szCs w:val="28"/>
        </w:rPr>
        <w:t>甲公司为从事集成电路设计和生产的高新技术企业，适用增值税先征后返政策。20 ×7年3月31日，甲公司收到政府即征即退的增值税税额300万元。20 ×7年3月12日，甲公司收到当地财政部门为支持其购买实验设备拨付的款项120万元。20 × 7年9月26日，甲公司购买不需要安装的实验设备一台并投入使用，实际成本为240万元，资金来源为财政拨款及借款。该设备采用年限平均法计提折旧，预计使用10年，预计无净残值。甲公司采用总额法核算政府补助。不考虑其他因索，甲公司20 ×了年度因政府补助应确认的收益是(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A.300万元</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B.303万元</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C.309万元</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D.420万元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2.20 ×6年3月5日，甲公司开工建设一栋办公大楼，T二期预计为1.5年。为筹集办公大楼后续建设所需要的资金，甲公司于20 ×7年1月1日向银行专门借款5 000万元，借款期限为2年，年利率为7%(与实际利率相同)，借款利息按年支付。20 ×7年4月日、20 ×7年6月1日、20 ×7年9月1日，甲公司使用专门借款分别支付工程进度款2000)I元、1500万元、1500万元。借款资金闲置期间专门用于短期理型·j，共获得理财收</w:t>
      </w:r>
      <w:r>
        <w:rPr>
          <w:rFonts w:hint="eastAsia" w:ascii="宋体" w:hAnsi="宋体" w:eastAsia="宋体" w:cs="宋体"/>
          <w:sz w:val="28"/>
          <w:szCs w:val="28"/>
          <w:lang w:val="en-US" w:eastAsia="zh-CN"/>
        </w:rPr>
        <w:t>益</w:t>
      </w:r>
      <w:r>
        <w:rPr>
          <w:rFonts w:hint="eastAsia" w:ascii="宋体" w:hAnsi="宋体" w:eastAsia="宋体" w:cs="宋体"/>
          <w:sz w:val="28"/>
          <w:szCs w:val="28"/>
        </w:rPr>
        <w:t>60万元。办公大楼于20 × 7年10月1日完工，达到预定可使用状态。不考虑其他因索，甲公司20 × 7年度应予资本化的利息金额是(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A.202.50万元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B.262.50万元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C.290.00万元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D.350.00万元</w:t>
      </w:r>
    </w:p>
    <w:p>
      <w:pPr>
        <w:widowControl w:val="0"/>
        <w:numPr>
          <w:ilvl w:val="0"/>
          <w:numId w:val="3"/>
        </w:numPr>
        <w:jc w:val="both"/>
        <w:rPr>
          <w:rFonts w:hint="eastAsia" w:ascii="宋体" w:hAnsi="宋体" w:eastAsia="宋体" w:cs="宋体"/>
          <w:sz w:val="28"/>
          <w:szCs w:val="28"/>
        </w:rPr>
      </w:pPr>
      <w:r>
        <w:rPr>
          <w:rFonts w:hint="eastAsia" w:ascii="宋体" w:hAnsi="宋体" w:eastAsia="宋体" w:cs="宋体"/>
          <w:sz w:val="28"/>
          <w:szCs w:val="28"/>
        </w:rPr>
        <w:t>下列各项交易产生的费用中，不应计人相关资产成本或负债初始确认金额的是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widowControl w:val="0"/>
        <w:numPr>
          <w:ilvl w:val="0"/>
          <w:numId w:val="4"/>
        </w:numPr>
        <w:jc w:val="both"/>
        <w:rPr>
          <w:rFonts w:hint="eastAsia" w:ascii="宋体" w:hAnsi="宋体" w:eastAsia="宋体" w:cs="宋体"/>
          <w:sz w:val="28"/>
          <w:szCs w:val="28"/>
        </w:rPr>
      </w:pPr>
      <w:r>
        <w:rPr>
          <w:rFonts w:hint="eastAsia" w:ascii="宋体" w:hAnsi="宋体" w:eastAsia="宋体" w:cs="宋体"/>
          <w:sz w:val="28"/>
          <w:szCs w:val="28"/>
        </w:rPr>
        <w:t>外购无形资产发生的交易费用</w:t>
      </w:r>
    </w:p>
    <w:p>
      <w:pPr>
        <w:widowControl w:val="0"/>
        <w:numPr>
          <w:ilvl w:val="0"/>
          <w:numId w:val="5"/>
        </w:numPr>
        <w:jc w:val="both"/>
        <w:rPr>
          <w:rFonts w:hint="eastAsia" w:ascii="宋体" w:hAnsi="宋体" w:eastAsia="宋体" w:cs="宋体"/>
          <w:sz w:val="28"/>
          <w:szCs w:val="28"/>
        </w:rPr>
      </w:pPr>
      <w:r>
        <w:rPr>
          <w:rFonts w:hint="eastAsia" w:ascii="宋体" w:hAnsi="宋体" w:eastAsia="宋体" w:cs="宋体"/>
          <w:sz w:val="28"/>
          <w:szCs w:val="28"/>
        </w:rPr>
        <w:t>承租人在融资租赁中发生的初始直接费用</w:t>
      </w:r>
    </w:p>
    <w:p>
      <w:pPr>
        <w:widowControl w:val="0"/>
        <w:numPr>
          <w:ilvl w:val="0"/>
          <w:numId w:val="5"/>
        </w:numPr>
        <w:ind w:left="0" w:leftChars="0" w:firstLine="0" w:firstLineChars="0"/>
        <w:jc w:val="both"/>
        <w:rPr>
          <w:rFonts w:hint="eastAsia" w:ascii="宋体" w:hAnsi="宋体" w:eastAsia="宋体" w:cs="宋体"/>
          <w:sz w:val="28"/>
          <w:szCs w:val="28"/>
        </w:rPr>
      </w:pPr>
      <w:r>
        <w:rPr>
          <w:rFonts w:hint="eastAsia" w:ascii="宋体" w:hAnsi="宋体" w:eastAsia="宋体" w:cs="宋体"/>
          <w:sz w:val="28"/>
          <w:szCs w:val="28"/>
        </w:rPr>
        <w:t>发行以摊余成本计量的公司债券时发生的交易费用</w:t>
      </w:r>
    </w:p>
    <w:p>
      <w:pPr>
        <w:widowControl w:val="0"/>
        <w:numPr>
          <w:ilvl w:val="0"/>
          <w:numId w:val="0"/>
        </w:numPr>
        <w:ind w:leftChars="0"/>
        <w:jc w:val="both"/>
        <w:rPr>
          <w:rFonts w:hint="eastAsia" w:ascii="宋体" w:hAnsi="宋体" w:eastAsia="宋体" w:cs="宋体"/>
          <w:sz w:val="28"/>
          <w:szCs w:val="28"/>
        </w:rPr>
      </w:pPr>
      <w:r>
        <w:rPr>
          <w:rFonts w:hint="eastAsia" w:ascii="宋体" w:hAnsi="宋体" w:eastAsia="宋体" w:cs="宋体"/>
          <w:sz w:val="28"/>
          <w:szCs w:val="28"/>
        </w:rPr>
        <w:t>D.合并方在非同一控制下企业合并中发生的中介费用</w:t>
      </w:r>
    </w:p>
    <w:p>
      <w:pPr>
        <w:widowControl w:val="0"/>
        <w:numPr>
          <w:ilvl w:val="0"/>
          <w:numId w:val="3"/>
        </w:numPr>
        <w:ind w:left="0" w:leftChars="0" w:firstLine="0" w:firstLineChars="0"/>
        <w:jc w:val="both"/>
        <w:rPr>
          <w:rFonts w:hint="eastAsia" w:ascii="宋体" w:hAnsi="宋体" w:eastAsia="宋体" w:cs="宋体"/>
          <w:sz w:val="28"/>
          <w:szCs w:val="28"/>
        </w:rPr>
      </w:pPr>
      <w:r>
        <w:rPr>
          <w:rFonts w:hint="eastAsia" w:ascii="宋体" w:hAnsi="宋体" w:eastAsia="宋体" w:cs="宋体"/>
          <w:sz w:val="28"/>
          <w:szCs w:val="28"/>
        </w:rPr>
        <w:t>下列各项因设定受益计划产生的职工薪酬成本中，除非计人资产成本，应当计人其他综合收益的是(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widowControl w:val="0"/>
        <w:numPr>
          <w:ilvl w:val="0"/>
          <w:numId w:val="6"/>
        </w:numPr>
        <w:ind w:leftChars="0"/>
        <w:jc w:val="both"/>
        <w:rPr>
          <w:rFonts w:hint="eastAsia" w:ascii="宋体" w:hAnsi="宋体" w:eastAsia="宋体" w:cs="宋体"/>
          <w:sz w:val="28"/>
          <w:szCs w:val="28"/>
        </w:rPr>
      </w:pPr>
      <w:r>
        <w:rPr>
          <w:rFonts w:hint="eastAsia" w:ascii="宋体" w:hAnsi="宋体" w:eastAsia="宋体" w:cs="宋体"/>
          <w:sz w:val="28"/>
          <w:szCs w:val="28"/>
        </w:rPr>
        <w:t>精算利得或损失</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B、结算利得或损失</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C.计划资产的利息收益</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D.资产上限影响的利息</w:t>
      </w:r>
    </w:p>
    <w:p>
      <w:pPr>
        <w:widowControl w:val="0"/>
        <w:numPr>
          <w:ilvl w:val="0"/>
          <w:numId w:val="3"/>
        </w:numPr>
        <w:ind w:left="0" w:leftChars="0" w:firstLine="0" w:firstLineChars="0"/>
        <w:jc w:val="both"/>
        <w:rPr>
          <w:rFonts w:hint="eastAsia" w:ascii="宋体" w:hAnsi="宋体" w:eastAsia="宋体" w:cs="宋体"/>
          <w:sz w:val="28"/>
          <w:szCs w:val="28"/>
        </w:rPr>
      </w:pPr>
      <w:r>
        <w:rPr>
          <w:rFonts w:hint="eastAsia" w:ascii="宋体" w:hAnsi="宋体" w:eastAsia="宋体" w:cs="宋体"/>
          <w:sz w:val="28"/>
          <w:szCs w:val="28"/>
        </w:rPr>
        <w:t>下列各项中，不属于借款费用的是(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widowControl w:val="0"/>
        <w:numPr>
          <w:ilvl w:val="0"/>
          <w:numId w:val="7"/>
        </w:numPr>
        <w:ind w:leftChars="0"/>
        <w:jc w:val="both"/>
        <w:rPr>
          <w:rFonts w:hint="eastAsia" w:ascii="宋体" w:hAnsi="宋体" w:eastAsia="宋体" w:cs="宋体"/>
          <w:sz w:val="28"/>
          <w:szCs w:val="28"/>
        </w:rPr>
      </w:pPr>
      <w:r>
        <w:rPr>
          <w:rFonts w:hint="eastAsia" w:ascii="宋体" w:hAnsi="宋体" w:eastAsia="宋体" w:cs="宋体"/>
          <w:sz w:val="28"/>
          <w:szCs w:val="28"/>
        </w:rPr>
        <w:t>外币借款发生的汇兑收益</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B,承租人融资租赁发生的融资费用</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C.发行股票支付的承销商佣金及手续费</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D.以咨询费的名义向银行支付的借款利息</w:t>
      </w:r>
    </w:p>
    <w:p>
      <w:pPr>
        <w:widowControl w:val="0"/>
        <w:numPr>
          <w:ilvl w:val="0"/>
          <w:numId w:val="8"/>
        </w:numPr>
        <w:jc w:val="both"/>
        <w:rPr>
          <w:rFonts w:hint="eastAsia" w:ascii="宋体" w:hAnsi="宋体" w:eastAsia="宋体" w:cs="宋体"/>
          <w:sz w:val="28"/>
          <w:szCs w:val="28"/>
        </w:rPr>
      </w:pPr>
      <w:r>
        <w:rPr>
          <w:rFonts w:hint="eastAsia" w:ascii="宋体" w:hAnsi="宋体" w:eastAsia="宋体" w:cs="宋体"/>
          <w:sz w:val="28"/>
          <w:szCs w:val="28"/>
        </w:rPr>
        <w:t>甲公司20 ×6年度和20 ×7年度归属于普通股股东拘净利润分别为3 510万元和4260万元。20 ×6年1月1日，甲公司发行在外普通股为2 000万股。20 ×6年7月1日，甲公司按照每股12元的市场价格发行普通股500万股。20 × 7年4月1日，甲公司以20 ×6年12月31日股份总额2 50D万股为基数，每10股以资本公积转增股本2股。不考虑其他因素，甲公司在20 ×7年度利润表中列报的20 ×6年度基本每股收益是(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widowControl w:val="0"/>
        <w:numPr>
          <w:ilvl w:val="0"/>
          <w:numId w:val="9"/>
        </w:numPr>
        <w:jc w:val="both"/>
        <w:rPr>
          <w:rFonts w:hint="eastAsia" w:ascii="宋体" w:hAnsi="宋体" w:eastAsia="宋体" w:cs="宋体"/>
          <w:sz w:val="28"/>
          <w:szCs w:val="28"/>
        </w:rPr>
      </w:pPr>
      <w:r>
        <w:rPr>
          <w:rFonts w:hint="eastAsia" w:ascii="宋体" w:hAnsi="宋体" w:eastAsia="宋体" w:cs="宋体"/>
          <w:sz w:val="28"/>
          <w:szCs w:val="28"/>
        </w:rPr>
        <w:t>1. 17 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B. 1. 30 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C. 1. 40 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D. 1. 56 元</w:t>
      </w:r>
    </w:p>
    <w:p>
      <w:pPr>
        <w:widowControl w:val="0"/>
        <w:numPr>
          <w:ilvl w:val="0"/>
          <w:numId w:val="0"/>
        </w:numPr>
        <w:jc w:val="both"/>
        <w:rPr>
          <w:rFonts w:hint="eastAsia" w:ascii="宋体" w:hAnsi="宋体" w:eastAsia="宋体" w:cs="宋体"/>
          <w:sz w:val="28"/>
          <w:szCs w:val="28"/>
        </w:rPr>
      </w:pPr>
      <w:r>
        <w:rPr>
          <w:rFonts w:hint="eastAsia" w:ascii="宋体" w:hAnsi="宋体" w:eastAsia="宋体" w:cs="宋体"/>
          <w:sz w:val="28"/>
          <w:szCs w:val="28"/>
        </w:rPr>
        <w:t>7.甲公司与乙公司均为增值税一般纳税人。因乙公司无法偿还到期债务，经协商，甲公司同意乙公司以库存商品偿还其所欠全部债务。债务重组日，甲公司应收乙公司债权的账面余额为2 000万元，己计提坏账准备1500万元乙公司用于偿债商品的账面价值为480万元，公允价值为600万元，增值税税额为96万元。不考虑其他因素，甲公司因上述交易应确认的债务重组损失金额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widowControl w:val="0"/>
        <w:numPr>
          <w:ilvl w:val="0"/>
          <w:numId w:val="1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r>
        <w:rPr>
          <w:rFonts w:hint="eastAsia" w:ascii="宋体" w:hAnsi="宋体" w:eastAsia="宋体" w:cs="宋体"/>
          <w:sz w:val="28"/>
          <w:szCs w:val="28"/>
        </w:rPr>
        <w:t>万</w:t>
      </w:r>
    </w:p>
    <w:p>
      <w:pPr>
        <w:widowControl w:val="0"/>
        <w:numPr>
          <w:ilvl w:val="0"/>
          <w:numId w:val="10"/>
        </w:numPr>
        <w:jc w:val="both"/>
        <w:rPr>
          <w:rFonts w:hint="eastAsia" w:ascii="宋体" w:hAnsi="宋体" w:eastAsia="宋体" w:cs="宋体"/>
          <w:sz w:val="28"/>
          <w:szCs w:val="28"/>
          <w:lang w:val="en-US" w:eastAsia="zh-CN"/>
        </w:rPr>
      </w:pPr>
      <w:r>
        <w:rPr>
          <w:rFonts w:hint="eastAsia" w:ascii="宋体" w:hAnsi="宋体" w:eastAsia="宋体" w:cs="宋体"/>
          <w:sz w:val="28"/>
          <w:szCs w:val="28"/>
        </w:rPr>
        <w:t>196万元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C.196万元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D.1 304万元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8.20 ×7年12月15日，甲公司与乙公司签订具有法律约束力的股权转让协议，拟将其持有限公司——丙公司70%股权转让给乙公司。·甲公司原持有限公司90%股权，转让完成后，甲公司将失去对丙公司的控制，但能够对丙公司实施重大影响。截至20 ×?年12月31日止，上述股权转让的交易尚未完成。假定甲公司拟出售的对丙公司投资满足持有待售类别的条件，不考虑其他因素，下列各项关于甲公司20 ×7年12月31日合并资产负债表列报的表述中，正确的是(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A.将丙公司全部资产和负债按其净额在持有待售资产或持有待售负债项目列报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B.将丙公司全部资产在持有待售资产项目列报，全部负债在持有待售负债项目列报将丙公司C.全部资产和负债按照其在丙公司资产负债表中的列报形式在各个资产和负债项目分别列报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D.将拟出售的丙公司70%股权部分对应的净资产在持有待售资产或持有待售负债项目列报，其余丙公司20吣股权部分对应的净资产在其他流动资产或其他流动负债项目列报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9.20 ×7年2月1日，甲公司与乙公司签订了一项总额为20 000万元的固定造价合同，在乙公司自有土地上为乙公司建造一栋办公楼。截至20 ×7年12月20日止，甲公司累计已发生成本6 500万元。20 ×7年12月25日，铎协商合同双方同意变更合同范围，增加装修办公楼的服务内容，合同价格相应增加3 400万元。假定上述新增合同价款不能反映装修服务的单独售价，不考虑其他因素，下列各项关于上述合同变更会计处理的表述中，正确的是(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A.合同变更部分作为单独合同进行会计处理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B.合同变更部分作为原合同的组成部分进行会计处理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C.原合同未履约部分与合同变更部分作为新合同进行会计处理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D合同变更部分作为单项履约义务于完成装修服务时确认收入</w:t>
      </w:r>
    </w:p>
    <w:p>
      <w:pPr>
        <w:widowControl w:val="0"/>
        <w:numPr>
          <w:ilvl w:val="0"/>
          <w:numId w:val="1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highlight w:val="none"/>
          <w:lang w:val="en-US" w:eastAsia="zh-CN"/>
        </w:rPr>
        <w:t>甲公司主要从事X</w:t>
      </w:r>
      <w:r>
        <w:rPr>
          <w:rFonts w:hint="eastAsia" w:ascii="宋体" w:hAnsi="宋体" w:eastAsia="宋体" w:cs="宋体"/>
          <w:sz w:val="28"/>
          <w:szCs w:val="28"/>
          <w:lang w:val="en-US" w:eastAsia="zh-CN"/>
        </w:rPr>
        <w:t>产品的生产和销售，生产X产品使用的主要材料Y材料全部从外部购人。20 ×7年12月31日，在甲公司财务报表中库存Y材料的成本为5 600万元。若将全部库存Y材料加工成X产品，甲公司估计还需发生成本1800万元，预计加工而成的X产品售价总额为7 000万元，预计的销售费用及相关税费总额为300万元。若将库存Y材料全部予以出售，其市场价格为5 000万元。假定甲公司持有Y材料的目的系用于X产品的生产，不考虑其他因素，甲公司在对Y材料进行期末计量时确定的可变现净值是（   ）。</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A.4 900万元</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B.5 000万元</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C.5 600万元</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D.7 000万元</w:t>
      </w:r>
    </w:p>
    <w:p>
      <w:pPr>
        <w:widowControl w:val="0"/>
        <w:numPr>
          <w:ilvl w:val="0"/>
          <w:numId w:val="1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甲公司在非同一控制下企业合并中取得10台生产设备，合并日以公允价值计量这些生产设备。甲公司可以进入X市场或Y市场出售这些生产设备，合并日相同生产设备每台交易价格分别为180万元和175万元。如果甲公司在X市场出售这些合并中取得的生产设备，需要支付相关交易费用100万元，将这些生产设备运到X市场需要支付运费60万元。如果甲公司在Y市场出售这些合并中取得的生产设备，需要支付相关交易费用80万元，将这些生产设备运到Y市场需要支付运费20万元。假定上述生产设备不存在主要市场，不考虑增值税及其他因素，甲公司卜述幸产设备的公允价值总额是(   )。</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A、1640万元</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B.1650万元</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C.1730万元</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D、1740万元</w:t>
      </w:r>
    </w:p>
    <w:p>
      <w:pPr>
        <w:widowControl w:val="0"/>
        <w:numPr>
          <w:ilvl w:val="0"/>
          <w:numId w:val="1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下列各项关于非营利组织会计处理的表述中，正确的是(        )。</w:t>
      </w:r>
    </w:p>
    <w:p>
      <w:pPr>
        <w:widowControl w:val="0"/>
        <w:numPr>
          <w:ilvl w:val="0"/>
          <w:numId w:val="12"/>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捐赠收人于捐赠方作出书面承诺时确认</w:t>
      </w:r>
    </w:p>
    <w:p>
      <w:pPr>
        <w:widowControl w:val="0"/>
        <w:numPr>
          <w:ilvl w:val="0"/>
          <w:numId w:val="7"/>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接受的劳务捐赠按照公允价值确认捐赠收人</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C收到受托代理资产时确认受托代理资产，同时确认受托代理负债</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D如果捐赠方没有提供有关凭据，受赠的非现金资产按照名义价值人账</w:t>
      </w:r>
    </w:p>
    <w:p>
      <w:pPr>
        <w:widowControl w:val="0"/>
        <w:numPr>
          <w:ilvl w:val="0"/>
          <w:numId w:val="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多项选择题(本题型共10小题，每小题2分，共2D分。每小题均有多个正确答案，请从每小题的备选答案中选出你认为正确的答案，用鼠标点击相应的选项。每小题所有答案选择正确的得分，不答、错答、漏答均不得分。)</w:t>
      </w:r>
    </w:p>
    <w:p>
      <w:pPr>
        <w:widowControl w:val="0"/>
        <w:numPr>
          <w:ilvl w:val="0"/>
          <w:numId w:val="13"/>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下列各项资产中，属于货币性资产的有(     )。</w:t>
      </w:r>
    </w:p>
    <w:p>
      <w:pPr>
        <w:widowControl w:val="0"/>
        <w:numPr>
          <w:ilvl w:val="0"/>
          <w:numId w:val="14"/>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银行存款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B、预付款项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C、应收票据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D、以公允价值计量且其变动计人当期损益的金融资产</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下列各项中，应当计人发生当期损益的有 (       )。</w:t>
      </w:r>
    </w:p>
    <w:p>
      <w:pPr>
        <w:widowControl w:val="0"/>
        <w:numPr>
          <w:ilvl w:val="0"/>
          <w:numId w:val="15"/>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以现金结算的股份支付形成的负债在结算前资产负债表日公允价值的变动</w:t>
      </w:r>
    </w:p>
    <w:p>
      <w:pPr>
        <w:widowControl w:val="0"/>
        <w:numPr>
          <w:ilvl w:val="0"/>
          <w:numId w:val="15"/>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原分类为权益工具的金融工具重分类为金融负债时公允价值与账面价值的差额其他因素，甲公司在对Y材料进行期末计量时确定的可变现净值是B.5 000万元D.7 000万元</w:t>
      </w:r>
    </w:p>
    <w:p>
      <w:pPr>
        <w:widowControl w:val="0"/>
        <w:numPr>
          <w:ilvl w:val="0"/>
          <w:numId w:val="15"/>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自用房地产转换为采用公允价值模式计量的投资性房地产时公允价值小十原账面价值的差额</w:t>
      </w:r>
    </w:p>
    <w:p>
      <w:pPr>
        <w:widowControl w:val="0"/>
        <w:numPr>
          <w:ilvl w:val="0"/>
          <w:numId w:val="15"/>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以摊余成本计量的金融资产重分类为以公允价值计量且其变动计人当期损益的金融资产时公允价值与原账面价值的差额</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下列各项中，属于资产负债表日后调整事项的有(        )。</w:t>
      </w:r>
    </w:p>
    <w:p>
      <w:pPr>
        <w:widowControl w:val="0"/>
        <w:numPr>
          <w:ilvl w:val="0"/>
          <w:numId w:val="16"/>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资产负债表日后事项期间发生重大火灾损失</w:t>
      </w:r>
    </w:p>
    <w:p>
      <w:pPr>
        <w:widowControl w:val="0"/>
        <w:numPr>
          <w:ilvl w:val="0"/>
          <w:numId w:val="16"/>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报告年度已售商品在资产负债表日后事项期间发生退回</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C.资产负债表日后事项期间发现报告年度不重要的会计差错</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D.报告年度按照暂估价值人账的固定资产在资产负债表日后事项期间办理完成竣工决算手续</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下列各项中，能够作为公允价值套期的被套期项目有(      )。</w:t>
      </w:r>
    </w:p>
    <w:p>
      <w:pPr>
        <w:widowControl w:val="0"/>
        <w:numPr>
          <w:ilvl w:val="0"/>
          <w:numId w:val="17"/>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已确认负债</w:t>
      </w:r>
    </w:p>
    <w:p>
      <w:pPr>
        <w:widowControl w:val="0"/>
        <w:numPr>
          <w:ilvl w:val="0"/>
          <w:numId w:val="17"/>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尚未确认的确定承诺</w:t>
      </w:r>
    </w:p>
    <w:p>
      <w:pPr>
        <w:widowControl w:val="0"/>
        <w:numPr>
          <w:ilvl w:val="0"/>
          <w:numId w:val="7"/>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极可能发生的预期交易</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D.已确认资产的组成部分</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下列各项中，可能调整年度所有者权益变动表中。本年年初余额。的交易或事项有(     )。</w:t>
      </w:r>
    </w:p>
    <w:p>
      <w:pPr>
        <w:widowControl w:val="0"/>
        <w:numPr>
          <w:ilvl w:val="0"/>
          <w:numId w:val="18"/>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会计政策变更</w:t>
      </w:r>
    </w:p>
    <w:p>
      <w:pPr>
        <w:widowControl w:val="0"/>
        <w:numPr>
          <w:ilvl w:val="0"/>
          <w:numId w:val="18"/>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前期差错更正</w:t>
      </w:r>
    </w:p>
    <w:p>
      <w:pPr>
        <w:widowControl w:val="0"/>
        <w:numPr>
          <w:ilvl w:val="0"/>
          <w:numId w:val="18"/>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同一控制下企业合并</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D.因处置投资导致对被投资单位的后续计量由成本法转为权器法</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下列各项中，不应作为合同履约成本确认为资产的有(       )。</w:t>
      </w:r>
    </w:p>
    <w:p>
      <w:pPr>
        <w:widowControl w:val="0"/>
        <w:numPr>
          <w:ilvl w:val="0"/>
          <w:numId w:val="19"/>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为取得合同发生但预期能够收回的增量成本</w:t>
      </w:r>
    </w:p>
    <w:p>
      <w:pPr>
        <w:widowControl w:val="0"/>
        <w:numPr>
          <w:ilvl w:val="0"/>
          <w:numId w:val="19"/>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为组织和管理企业、生产经营发生的但非由客户承担的管理费用</w:t>
      </w:r>
    </w:p>
    <w:p>
      <w:pPr>
        <w:widowControl w:val="0"/>
        <w:numPr>
          <w:ilvl w:val="0"/>
          <w:numId w:val="19"/>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为履行合同发生的非正常消耗的直接材料、直接人工和制造费用</w:t>
      </w:r>
    </w:p>
    <w:p>
      <w:pPr>
        <w:widowControl w:val="0"/>
        <w:numPr>
          <w:ilvl w:val="0"/>
          <w:numId w:val="19"/>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无法在尚未履行的与已履行(或已部分履行)的履约义务之I司区分的支出</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甲公司20 ×7年度因相关交易或事项产生以下其他综合收益(1)以公允价值计量且其变动计人其他综合收益的债务工具投资因公允价值变动形成其他综合收益3 200万元；(2)按照应享有联营企业重新计量设定受益计划净负债变动的份额相应确认其他综合收益500万元；(3)对子公司的外币财务报表进行折算产生其他综合收益1400万元(4)指定为以公允价值计量且其变动计人当期损益的金融负债因企业自身信用风险的变动形成其他综合收益360万元。不考虑其他因素，上述其他综合收益在相关资产处置或负债终止确认时不应重分类计人当期损益的有(       )。</w:t>
      </w:r>
    </w:p>
    <w:p>
      <w:pPr>
        <w:widowControl w:val="0"/>
        <w:numPr>
          <w:ilvl w:val="0"/>
          <w:numId w:val="2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对子公司的外币财务报表进行折算产生的其他综合收益</w:t>
      </w:r>
    </w:p>
    <w:p>
      <w:pPr>
        <w:widowControl w:val="0"/>
        <w:numPr>
          <w:ilvl w:val="0"/>
          <w:numId w:val="20"/>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按照应享有联营企业黄新计量设定受益计划净负债变动的份额相应确认的其他综合收益</w:t>
      </w:r>
    </w:p>
    <w:p>
      <w:pPr>
        <w:widowControl w:val="0"/>
        <w:numPr>
          <w:ilvl w:val="0"/>
          <w:numId w:val="20"/>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以公允价值计量且其变动计人其他综合收益的债务工具投资因公允价值变动形成的其他综合收益</w:t>
      </w:r>
    </w:p>
    <w:p>
      <w:pPr>
        <w:widowControl w:val="0"/>
        <w:numPr>
          <w:ilvl w:val="0"/>
          <w:numId w:val="20"/>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指定为以公允价值计量且其变动计人当期损益的金融负债因企业自身信用风险的变动形成的其他综合收益</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根据《企业会计准则第13号——或有事项》的规定，重组是指企业制定和控制的，将显著改变企业组织形式、经营范围或经营方式的计划实施行为。下列各项中，符合上述重组定义的交易或事项有(       )。</w:t>
      </w:r>
    </w:p>
    <w:p>
      <w:pPr>
        <w:widowControl w:val="0"/>
        <w:numPr>
          <w:ilvl w:val="0"/>
          <w:numId w:val="21"/>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出售企业的部分业务</w:t>
      </w:r>
    </w:p>
    <w:p>
      <w:pPr>
        <w:widowControl w:val="0"/>
        <w:numPr>
          <w:ilvl w:val="0"/>
          <w:numId w:val="2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对组织结构进行较大调整</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C为扩大业务链条购买数家子公司</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D.营业活动从一个国家迁移到其他国家</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甲公司为房地产开发企业，下列各项具有商业实质的资产交换交易中，甲公司应当适用《企业会计准则第7号——非货币性资产交换》的规定进行会计处理的有(       )。</w:t>
      </w:r>
    </w:p>
    <w:p>
      <w:pPr>
        <w:widowControl w:val="0"/>
        <w:numPr>
          <w:ilvl w:val="0"/>
          <w:numId w:val="22"/>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甲公司以其持有的乙公司5%股权换取丙公司的一块土地</w:t>
      </w:r>
    </w:p>
    <w:p>
      <w:pPr>
        <w:widowControl w:val="0"/>
        <w:numPr>
          <w:ilvl w:val="0"/>
          <w:numId w:val="22"/>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甲公司以其拥有的一项专利权换取戊公司的十台机器设备</w:t>
      </w:r>
    </w:p>
    <w:p>
      <w:pPr>
        <w:widowControl w:val="0"/>
        <w:numPr>
          <w:ilvl w:val="0"/>
          <w:numId w:val="22"/>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甲公司以其一栋已开发完成的商品房换取己公司的一块土地</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D.甲公司以其一套用于经营出租的公寓换取丁公司以交易为目的的10万股股票</w:t>
      </w:r>
    </w:p>
    <w:p>
      <w:pPr>
        <w:widowControl w:val="0"/>
        <w:numPr>
          <w:ilvl w:val="0"/>
          <w:numId w:val="1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对于在某一时点履行的履约义务，企业应当在客户取得相关商品控制权时确认收人。在判断客户是否取得商品的控制权时，企业应当考虑的迹象有(       )。</w:t>
      </w:r>
    </w:p>
    <w:p>
      <w:pPr>
        <w:widowControl w:val="0"/>
        <w:numPr>
          <w:ilvl w:val="0"/>
          <w:numId w:val="23"/>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客户已接受该商品</w:t>
      </w:r>
    </w:p>
    <w:p>
      <w:pPr>
        <w:widowControl w:val="0"/>
        <w:numPr>
          <w:ilvl w:val="0"/>
          <w:numId w:val="2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客户己拥有该商品的法定所有权</w:t>
      </w:r>
    </w:p>
    <w:p>
      <w:pPr>
        <w:widowControl w:val="0"/>
        <w:numPr>
          <w:ilvl w:val="0"/>
          <w:numId w:val="23"/>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客户就该商品负有现时付款义务</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D、客户已取得该商品所有权上的主要风险和报酬</w:t>
      </w:r>
    </w:p>
    <w:p>
      <w:pPr>
        <w:widowControl w:val="0"/>
        <w:numPr>
          <w:ilvl w:val="0"/>
          <w:numId w:val="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计算分析题(本题型共2小题20分。其中一道小题可以先用中文或英文解答，请仔细阅读答题要求。如使用英文解答，须全部使用英文，答题正确的，増加5分。本题型最高得分为25分。答案中的金额单位以万元表示，涉及计算的，要求列出计算步骤。)</w:t>
      </w:r>
    </w:p>
    <w:p>
      <w:pPr>
        <w:widowControl w:val="0"/>
        <w:numPr>
          <w:ilvl w:val="0"/>
          <w:numId w:val="24"/>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(本小题10分，可以选用中文或英文解答，如使用英文解答，须全部使用英文，答题正确的，增加5分，最高得分为15分。)20 ×7年7月10日，甲公司与乙公司签订股权转让合同，以2 600万元的价格受让乙公司所持丙公司2%股权。同日，甲公司向乙公司支付股权转让款2 600万元丙公司的股东变更手续办理完成。受让丙公司股权后，甲公司将其指定为以公允价值计量且其变动计人其他综合收益的金融资产。</w:t>
      </w:r>
    </w:p>
    <w:p>
      <w:pPr>
        <w:widowControl w:val="0"/>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 ×7年8月5日，甲公司从二级市场购人丁公司发行在外的股票100万股(占丁公司发行在外有表决权股份的1%)，支付价款2 200万元，另支付交易费用1万元。根据丁公司股票的合同现金流量特征及管理丁公司股票的业务模式，甲公司招购入的丁公司股票作为以公允价值计量且其变动计人当期收益的金融资产核算。</w:t>
      </w:r>
    </w:p>
    <w:p>
      <w:pPr>
        <w:widowControl w:val="0"/>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 ×7年12月31日，甲公司所持上述丙公司股权的公允价值为2 800万元，所持上述丁公司股票的公允价值为2 700万元。</w:t>
      </w:r>
    </w:p>
    <w:p>
      <w:pPr>
        <w:widowControl w:val="0"/>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 ×8年5月6日，丙公司股东会批准利润分配方案，向全体股东共计分配现金股利500万元。20 ×8年7月12日，甲公司收到丙公司分配的股利10万元。</w:t>
      </w:r>
    </w:p>
    <w:p>
      <w:pPr>
        <w:widowControl w:val="0"/>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 ×8年12月31日，甲公司所持上述丙公司股权的公允价值为3 200万元，所持上述丁公司股票的公允价值为2 400万元。</w:t>
      </w:r>
    </w:p>
    <w:p>
      <w:pPr>
        <w:widowControl w:val="0"/>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 ×9年9月5日，甲公司将所持丙公司2%股权予以转让，取得款项3 300万元。20 ×9年12月4日，甲公司将所持上述丁公司股票全部出售，取得款项2 450万元。</w:t>
      </w:r>
    </w:p>
    <w:p>
      <w:pPr>
        <w:widowControl w:val="0"/>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其他资料</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(1)甲公司对丙公司和丁公司不具有控制、共同控制或重大影响；(2)甲公司按实现净利润的10%计提法定盈余公积，不计提任意盈余公积；(3)不考虑税费及其他因素。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要求</w:t>
      </w:r>
    </w:p>
    <w:p>
      <w:pPr>
        <w:widowControl w:val="0"/>
        <w:numPr>
          <w:ilvl w:val="0"/>
          <w:numId w:val="25"/>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根据上述资料，编制甲公司与购入、持有及处置丙公司股权相关的全部会计分录。</w:t>
      </w:r>
    </w:p>
    <w:p>
      <w:pPr>
        <w:widowControl w:val="0"/>
        <w:numPr>
          <w:ilvl w:val="0"/>
          <w:numId w:val="25"/>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根据上述资料，编制甲公司与购人、持有及处置丁公司股票相关的全部会计分录。</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(3)根据上述资料，计算甲公司处置所持丙公司股权及丁公司股票对其20 × 9 4净利润和20 ×9年12月31日所有者权益的影响。</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2、(本小题10分。)甲公司是一家投资控股型的上市公司，拥有从事各种不同业务的子公司。</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(1)甲公司的子公司——乙公司是一家建筑承包商，专门从事办公楼设计和建造业务。20 ×7年2月1日，乙公司与戍公司签订办公楼建造合同，按照成公司的特定要求在'成公司的土地上建造一栋办公楼。根据合同的约定，建造该办公楼的价格为8 000万元，乙公司分三次收取款项，分别于合同签订日、完工进度达到50%、竣工验收日收取合同造价的20%、30%、50%。</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工程于20 ×7年2月开工，预计于20 ×9年底完工。乙公司预计建造上述办公楼的总成本为6 500万元，截至20 ×7年12月31日止，乙公司累计实际发生的成本为3 900万元。乙公司按照累计实际发生的成本占预计总成本的比例确定履约进度。</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（2）甲公司的子公司——丙公司是一家生产通信设备的公司。20 ×7年1月1日，丙公司与己公司签订专利许可合同，许可己公司在5年内使用自己的专利技术生产A产品。根据合同的约定，丙公司每年向己公司收取由两部分金额组成的专利技术许可费一是固定金额200万元，于每年末收取二是按照己公司A产品销售额的2%计算的提成，于第二年初收取。根据以往年度的经验和做法，丙公司可合理预期不会实施对该专利技术产生重大影响的活动。</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 ×7年12月31日，丙公司收到己公司支付的固定金额专利技术许可费200万元。20 ×7年度，己公司销售A产品80 000万元。</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其他有关资料</w:t>
      </w:r>
    </w:p>
    <w:p>
      <w:pPr>
        <w:widowControl w:val="0"/>
        <w:numPr>
          <w:ilvl w:val="0"/>
          <w:numId w:val="26"/>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本题涉及的合同均符合企业会计准则关于合同的定义，均经合同各方管理层批准。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第二，乙公司和丙公司估计，因向客户转让商品或提供服务而有权取得的对价很可能收回。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第三，不考虑货币时间价值，不考虑税费及其他因素。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要求：</w:t>
      </w:r>
    </w:p>
    <w:p>
      <w:pPr>
        <w:widowControl w:val="0"/>
        <w:numPr>
          <w:ilvl w:val="0"/>
          <w:numId w:val="2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根据资料(1)，判断乙公司的建造办公楼业务是属于在某一时段内履行履约义务还是属于在某一时点履行履约义务，并说明理由。</w:t>
      </w:r>
    </w:p>
    <w:p>
      <w:pPr>
        <w:widowControl w:val="0"/>
        <w:numPr>
          <w:ilvl w:val="0"/>
          <w:numId w:val="27"/>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根据资料(1)，计算乙公司20 ×7年度的合同履约进度，以及应确认的收入和成本。</w:t>
      </w:r>
    </w:p>
    <w:p>
      <w:pPr>
        <w:widowControl w:val="0"/>
        <w:numPr>
          <w:ilvl w:val="0"/>
          <w:numId w:val="27"/>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根据资料(2)，判断丙公司授予知识产权许可属于在某一时段内履行履约义务还是属于在某一时点履行履约义务，并说明理由；说明丙公司按照己公司A产品销售额的2%收取的提成应于何时确认收入。</w:t>
      </w:r>
    </w:p>
    <w:p>
      <w:pPr>
        <w:widowControl w:val="0"/>
        <w:numPr>
          <w:ilvl w:val="0"/>
          <w:numId w:val="27"/>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根据资料(2)，编制丙公司20 ×7年度与收人确认相关的会计分录。</w:t>
      </w:r>
    </w:p>
    <w:p>
      <w:pPr>
        <w:widowControl w:val="0"/>
        <w:numPr>
          <w:ilvl w:val="0"/>
          <w:numId w:val="0"/>
        </w:numPr>
        <w:ind w:leftChars="0"/>
        <w:jc w:val="both"/>
        <w:rPr>
          <w:rFonts w:hint="eastAsia" w:ascii="宋体" w:hAnsi="宋体" w:eastAsia="宋体" w:cs="宋体"/>
          <w:sz w:val="28"/>
          <w:szCs w:val="28"/>
          <w:lang w:val="en-US" w:eastAsia="zh-CN"/>
        </w:rPr>
      </w:pP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w:t>
      </w:r>
      <w:bookmarkStart w:id="0" w:name="_GoBack"/>
      <w:r>
        <w:rPr>
          <w:rFonts w:hint="eastAsia" w:ascii="宋体" w:hAnsi="宋体" w:eastAsia="宋体" w:cs="宋体"/>
          <w:sz w:val="28"/>
          <w:szCs w:val="28"/>
          <w:lang w:val="en-US" w:eastAsia="zh-CN"/>
        </w:rPr>
        <w:t>综合题</w:t>
      </w:r>
      <w:bookmarkEnd w:id="0"/>
      <w:r>
        <w:rPr>
          <w:rFonts w:hint="eastAsia" w:ascii="宋体" w:hAnsi="宋体" w:eastAsia="宋体" w:cs="宋体"/>
          <w:sz w:val="28"/>
          <w:szCs w:val="28"/>
          <w:lang w:val="en-US" w:eastAsia="zh-CN"/>
        </w:rPr>
        <w:t>(本题型共2小题36分。答案中的金额单位以万元表示，涉及计算的，要求列出计算步骤。)</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1.(本小题18分。)甲公司适用的企业所得税税率为25%。经当地税务机关批准，甲公司自20 × 1年2月取得第·笔生产经营收入所属纳税年度起，享受。三免三减半"的税收优惠政策，即20 ×1年至20 × 3年免交企业所得税，20 × 4年至20 × 6年减半按照12.5%的税率交纳企业所得税。甲公司20 ×3年至20 ×7年有关会计处理与税收处理不一致的交易或事项如下：</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(1)20 ×2年12月10日，甲公司购人一台不需要安装即可投人使用的行政管理用A设备，成本为6 000万元。该设备采用年数总和法计提折旧，预计使用5年，预计无净残值。税法规定，固定资产按照年限平均法计提的折旧准予在税前扣除。假定税法规定的A设备预计使用年限及净残值与会计规定相同。</w:t>
      </w:r>
    </w:p>
    <w:p>
      <w:pPr>
        <w:widowControl w:val="0"/>
        <w:numPr>
          <w:ilvl w:val="0"/>
          <w:numId w:val="28"/>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甲公司拥有一栋五层高的B楼房，用于本公司行政管理部门办公。迁往新建的办公楼后，甲公司20 ×7年1月1日与乙公司签订租赁协议，将B楼房租赁给乙公司使用。租赁合同约定，租赁期为3年，租赁期开始日为20 ×7年1月1日年租金为240万元，于每月月末分期支付、B楼房转换为投资性房地产前采用年限平均法计提折旧，预计</w:t>
      </w:r>
      <w:r>
        <w:rPr>
          <w:rFonts w:hint="eastAsia" w:ascii="宋体" w:hAnsi="宋体" w:eastAsia="宋体" w:cs="宋体"/>
          <w:b w:val="0"/>
          <w:i w:val="0"/>
          <w:caps w:val="0"/>
          <w:color w:val="000000"/>
          <w:spacing w:val="0"/>
          <w:sz w:val="28"/>
          <w:szCs w:val="28"/>
        </w:rPr>
        <w:t>使用 50 年，预计无净残值；转换为投资性房地产后采用公允价值模式进行后续计量。转换日， B 楼房原价为 500 万元，已计提折旧为 400 万元，公允价值为 1 300 万元。 20 x7 年 12 月 31 日， R 楼房的公允价值为 1 500 万元。税法规定，企业的各项资产以历史成本为计量基础；固定资产按照年限平均法计提的折旧准予在税前扣除。假定税法规定的 B 楼房使用年限及净残值与其转换为投资性房地产前的会计规定相同。</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( 3 ) 20x7 年 7 月 1 日，甲公司以 1000 万元的价格购人国家同日发行的国债，款项已用银行存款支付。该债券的面值为 1 000 万元，期限为 3 年，年利率为 5 % （与实际利率相同），利息于每年 6 月 30 日支付，本金到期一次支付。甲公司根据其管理该国债的业务模式和该国债的合同现金流量特征，将购人的国债分类为以摊余成本计量的金融资产。税法规定，国债利息收人免交企业所得税。</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( 4 ) 20 x7 年 9 月 3 日，甲公司向符合税法规定条件的公益性社会团体捐赠现金 600 万元。税法规定，企业发生的公益性捐赠支出不超过年度利润总额 12 ％的部分准予扣除。</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其他资料如下：</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第一， 20 x7 年度，甲公司实现利润总额 4 500 万元。</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第二， 20 x3 年初，甲公司递延所得税资产和递延所得税负债无余额，无未确认递延所得税资产的可抵扣暂时性差异和可抵扣亏损。除上面所述外，甲公司 20 x3 年至 20 x7 年无其他会计处理与税收处理不一致的交易或事项。</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第三， 20 x3 年至 20 x7 年各年末，甲会司均有确凿证据表明未来期间很可能获得足够的应纳税所得额用来抵扣可抵扣暂时性差异。</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第四，不考虑除所得税外的其他税费及其他因素。</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要求：</w:t>
      </w:r>
    </w:p>
    <w:p>
      <w:pPr>
        <w:widowControl w:val="0"/>
        <w:numPr>
          <w:ilvl w:val="0"/>
          <w:numId w:val="29"/>
        </w:numPr>
        <w:ind w:left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根据资料</w:t>
      </w:r>
      <w:r>
        <w:rPr>
          <w:rFonts w:hint="eastAsia" w:ascii="宋体" w:hAnsi="宋体" w:eastAsia="宋体" w:cs="宋体"/>
          <w:b w:val="0"/>
          <w:i w:val="0"/>
          <w:caps w:val="0"/>
          <w:color w:val="000000"/>
          <w:spacing w:val="0"/>
          <w:sz w:val="28"/>
          <w:szCs w:val="28"/>
          <w:lang w:eastAsia="zh-CN"/>
        </w:rPr>
        <w:t>（</w:t>
      </w:r>
      <w:r>
        <w:rPr>
          <w:rFonts w:hint="eastAsia" w:ascii="宋体" w:hAnsi="宋体" w:eastAsia="宋体" w:cs="宋体"/>
          <w:b w:val="0"/>
          <w:i w:val="0"/>
          <w:caps w:val="0"/>
          <w:color w:val="000000"/>
          <w:spacing w:val="0"/>
          <w:sz w:val="28"/>
          <w:szCs w:val="28"/>
          <w:lang w:val="en-US" w:eastAsia="zh-CN"/>
        </w:rPr>
        <w:t>1</w:t>
      </w:r>
      <w:r>
        <w:rPr>
          <w:rFonts w:hint="eastAsia" w:ascii="宋体" w:hAnsi="宋体" w:eastAsia="宋体" w:cs="宋体"/>
          <w:b w:val="0"/>
          <w:i w:val="0"/>
          <w:caps w:val="0"/>
          <w:color w:val="000000"/>
          <w:spacing w:val="0"/>
          <w:sz w:val="28"/>
          <w:szCs w:val="28"/>
          <w:lang w:eastAsia="zh-CN"/>
        </w:rPr>
        <w:t>）</w:t>
      </w:r>
      <w:r>
        <w:rPr>
          <w:rFonts w:hint="eastAsia" w:ascii="宋体" w:hAnsi="宋体" w:eastAsia="宋体" w:cs="宋体"/>
          <w:b w:val="0"/>
          <w:i w:val="0"/>
          <w:caps w:val="0"/>
          <w:color w:val="000000"/>
          <w:spacing w:val="0"/>
          <w:sz w:val="28"/>
          <w:szCs w:val="28"/>
        </w:rPr>
        <w:t>，分别计算甲公司 20 x3 年至 20 x7 年各年 A 设备应计提的折旧，并填写完成下列表格。</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lang w:eastAsia="zh-CN"/>
              </w:rPr>
            </w:pPr>
            <w:r>
              <w:rPr>
                <w:rFonts w:hint="eastAsia" w:ascii="宋体" w:hAnsi="宋体" w:eastAsia="宋体" w:cs="宋体"/>
                <w:b w:val="0"/>
                <w:i w:val="0"/>
                <w:caps w:val="0"/>
                <w:color w:val="000000"/>
                <w:spacing w:val="0"/>
                <w:sz w:val="28"/>
                <w:szCs w:val="28"/>
                <w:vertAlign w:val="baseline"/>
                <w:lang w:eastAsia="zh-CN"/>
              </w:rPr>
              <w:t>项目</w:t>
            </w: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lang w:val="en-US" w:eastAsia="zh-CN"/>
              </w:rPr>
            </w:pPr>
            <w:r>
              <w:rPr>
                <w:rFonts w:hint="eastAsia" w:ascii="宋体" w:hAnsi="宋体" w:eastAsia="宋体" w:cs="宋体"/>
                <w:b w:val="0"/>
                <w:i w:val="0"/>
                <w:caps w:val="0"/>
                <w:color w:val="000000"/>
                <w:spacing w:val="0"/>
                <w:sz w:val="28"/>
                <w:szCs w:val="28"/>
                <w:vertAlign w:val="baseline"/>
                <w:lang w:val="en-US" w:eastAsia="zh-CN"/>
              </w:rPr>
              <w:t>20</w:t>
            </w:r>
            <w:r>
              <w:rPr>
                <w:rFonts w:hint="eastAsia" w:ascii="宋体" w:hAnsi="宋体" w:eastAsia="宋体" w:cs="宋体"/>
                <w:b w:val="0"/>
                <w:i w:val="0"/>
                <w:caps w:val="0"/>
                <w:color w:val="000000"/>
                <w:spacing w:val="0"/>
                <w:sz w:val="28"/>
                <w:szCs w:val="28"/>
              </w:rPr>
              <w:t xml:space="preserve"> x</w:t>
            </w:r>
            <w:r>
              <w:rPr>
                <w:rFonts w:hint="eastAsia" w:ascii="宋体" w:hAnsi="宋体" w:eastAsia="宋体" w:cs="宋体"/>
                <w:b w:val="0"/>
                <w:i w:val="0"/>
                <w:caps w:val="0"/>
                <w:color w:val="000000"/>
                <w:spacing w:val="0"/>
                <w:sz w:val="28"/>
                <w:szCs w:val="28"/>
                <w:lang w:val="en-US" w:eastAsia="zh-CN"/>
              </w:rPr>
              <w:t>3年12月31日</w:t>
            </w: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r>
              <w:rPr>
                <w:rFonts w:hint="eastAsia" w:ascii="宋体" w:hAnsi="宋体" w:eastAsia="宋体" w:cs="宋体"/>
                <w:b w:val="0"/>
                <w:i w:val="0"/>
                <w:caps w:val="0"/>
                <w:color w:val="000000"/>
                <w:spacing w:val="0"/>
                <w:sz w:val="28"/>
                <w:szCs w:val="28"/>
                <w:vertAlign w:val="baseline"/>
                <w:lang w:val="en-US" w:eastAsia="zh-CN"/>
              </w:rPr>
              <w:t>20</w:t>
            </w:r>
            <w:r>
              <w:rPr>
                <w:rFonts w:hint="eastAsia" w:ascii="宋体" w:hAnsi="宋体" w:eastAsia="宋体" w:cs="宋体"/>
                <w:b w:val="0"/>
                <w:i w:val="0"/>
                <w:caps w:val="0"/>
                <w:color w:val="000000"/>
                <w:spacing w:val="0"/>
                <w:sz w:val="28"/>
                <w:szCs w:val="28"/>
              </w:rPr>
              <w:t xml:space="preserve"> x</w:t>
            </w:r>
            <w:r>
              <w:rPr>
                <w:rFonts w:hint="eastAsia" w:ascii="宋体" w:hAnsi="宋体" w:eastAsia="宋体" w:cs="宋体"/>
                <w:b w:val="0"/>
                <w:i w:val="0"/>
                <w:caps w:val="0"/>
                <w:color w:val="000000"/>
                <w:spacing w:val="0"/>
                <w:sz w:val="28"/>
                <w:szCs w:val="28"/>
                <w:lang w:val="en-US" w:eastAsia="zh-CN"/>
              </w:rPr>
              <w:t>4年12月31日</w:t>
            </w: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r>
              <w:rPr>
                <w:rFonts w:hint="eastAsia" w:ascii="宋体" w:hAnsi="宋体" w:eastAsia="宋体" w:cs="宋体"/>
                <w:b w:val="0"/>
                <w:i w:val="0"/>
                <w:caps w:val="0"/>
                <w:color w:val="000000"/>
                <w:spacing w:val="0"/>
                <w:sz w:val="28"/>
                <w:szCs w:val="28"/>
                <w:vertAlign w:val="baseline"/>
                <w:lang w:val="en-US" w:eastAsia="zh-CN"/>
              </w:rPr>
              <w:t>20</w:t>
            </w:r>
            <w:r>
              <w:rPr>
                <w:rFonts w:hint="eastAsia" w:ascii="宋体" w:hAnsi="宋体" w:eastAsia="宋体" w:cs="宋体"/>
                <w:b w:val="0"/>
                <w:i w:val="0"/>
                <w:caps w:val="0"/>
                <w:color w:val="000000"/>
                <w:spacing w:val="0"/>
                <w:sz w:val="28"/>
                <w:szCs w:val="28"/>
              </w:rPr>
              <w:t xml:space="preserve"> x</w:t>
            </w:r>
            <w:r>
              <w:rPr>
                <w:rFonts w:hint="eastAsia" w:ascii="宋体" w:hAnsi="宋体" w:eastAsia="宋体" w:cs="宋体"/>
                <w:b w:val="0"/>
                <w:i w:val="0"/>
                <w:caps w:val="0"/>
                <w:color w:val="000000"/>
                <w:spacing w:val="0"/>
                <w:sz w:val="28"/>
                <w:szCs w:val="28"/>
                <w:lang w:val="en-US" w:eastAsia="zh-CN"/>
              </w:rPr>
              <w:t>5年12月31日</w:t>
            </w: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r>
              <w:rPr>
                <w:rFonts w:hint="eastAsia" w:ascii="宋体" w:hAnsi="宋体" w:eastAsia="宋体" w:cs="宋体"/>
                <w:b w:val="0"/>
                <w:i w:val="0"/>
                <w:caps w:val="0"/>
                <w:color w:val="000000"/>
                <w:spacing w:val="0"/>
                <w:sz w:val="28"/>
                <w:szCs w:val="28"/>
                <w:vertAlign w:val="baseline"/>
                <w:lang w:val="en-US" w:eastAsia="zh-CN"/>
              </w:rPr>
              <w:t>20</w:t>
            </w:r>
            <w:r>
              <w:rPr>
                <w:rFonts w:hint="eastAsia" w:ascii="宋体" w:hAnsi="宋体" w:eastAsia="宋体" w:cs="宋体"/>
                <w:b w:val="0"/>
                <w:i w:val="0"/>
                <w:caps w:val="0"/>
                <w:color w:val="000000"/>
                <w:spacing w:val="0"/>
                <w:sz w:val="28"/>
                <w:szCs w:val="28"/>
              </w:rPr>
              <w:t xml:space="preserve"> x</w:t>
            </w:r>
            <w:r>
              <w:rPr>
                <w:rFonts w:hint="eastAsia" w:ascii="宋体" w:hAnsi="宋体" w:eastAsia="宋体" w:cs="宋体"/>
                <w:b w:val="0"/>
                <w:i w:val="0"/>
                <w:caps w:val="0"/>
                <w:color w:val="000000"/>
                <w:spacing w:val="0"/>
                <w:sz w:val="28"/>
                <w:szCs w:val="28"/>
                <w:lang w:val="en-US" w:eastAsia="zh-CN"/>
              </w:rPr>
              <w:t>6年12月31日</w:t>
            </w: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r>
              <w:rPr>
                <w:rFonts w:hint="eastAsia" w:ascii="宋体" w:hAnsi="宋体" w:eastAsia="宋体" w:cs="宋体"/>
                <w:b w:val="0"/>
                <w:i w:val="0"/>
                <w:caps w:val="0"/>
                <w:color w:val="000000"/>
                <w:spacing w:val="0"/>
                <w:sz w:val="28"/>
                <w:szCs w:val="28"/>
                <w:vertAlign w:val="baseline"/>
                <w:lang w:val="en-US" w:eastAsia="zh-CN"/>
              </w:rPr>
              <w:t>20</w:t>
            </w:r>
            <w:r>
              <w:rPr>
                <w:rFonts w:hint="eastAsia" w:ascii="宋体" w:hAnsi="宋体" w:eastAsia="宋体" w:cs="宋体"/>
                <w:b w:val="0"/>
                <w:i w:val="0"/>
                <w:caps w:val="0"/>
                <w:color w:val="000000"/>
                <w:spacing w:val="0"/>
                <w:sz w:val="28"/>
                <w:szCs w:val="28"/>
              </w:rPr>
              <w:t xml:space="preserve"> x</w:t>
            </w:r>
            <w:r>
              <w:rPr>
                <w:rFonts w:hint="eastAsia" w:ascii="宋体" w:hAnsi="宋体" w:eastAsia="宋体" w:cs="宋体"/>
                <w:b w:val="0"/>
                <w:i w:val="0"/>
                <w:caps w:val="0"/>
                <w:color w:val="000000"/>
                <w:spacing w:val="0"/>
                <w:sz w:val="28"/>
                <w:szCs w:val="28"/>
                <w:lang w:val="en-US" w:eastAsia="zh-CN"/>
              </w:rPr>
              <w:t>7年12月31日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lang w:eastAsia="zh-CN"/>
              </w:rPr>
            </w:pPr>
            <w:r>
              <w:rPr>
                <w:rFonts w:hint="eastAsia" w:ascii="宋体" w:hAnsi="宋体" w:eastAsia="宋体" w:cs="宋体"/>
                <w:b w:val="0"/>
                <w:i w:val="0"/>
                <w:caps w:val="0"/>
                <w:color w:val="000000"/>
                <w:spacing w:val="0"/>
                <w:sz w:val="28"/>
                <w:szCs w:val="28"/>
                <w:vertAlign w:val="baseline"/>
                <w:lang w:eastAsia="zh-CN"/>
              </w:rPr>
              <w:t>账面价值</w:t>
            </w: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lang w:eastAsia="zh-CN"/>
              </w:rPr>
            </w:pPr>
            <w:r>
              <w:rPr>
                <w:rFonts w:hint="eastAsia" w:ascii="宋体" w:hAnsi="宋体" w:eastAsia="宋体" w:cs="宋体"/>
                <w:b w:val="0"/>
                <w:i w:val="0"/>
                <w:caps w:val="0"/>
                <w:color w:val="000000"/>
                <w:spacing w:val="0"/>
                <w:sz w:val="28"/>
                <w:szCs w:val="28"/>
                <w:vertAlign w:val="baseline"/>
                <w:lang w:eastAsia="zh-CN"/>
              </w:rPr>
              <w:t>计税基础</w:t>
            </w: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lang w:eastAsia="zh-CN"/>
              </w:rPr>
            </w:pPr>
            <w:r>
              <w:rPr>
                <w:rFonts w:hint="eastAsia" w:ascii="宋体" w:hAnsi="宋体" w:eastAsia="宋体" w:cs="宋体"/>
                <w:b w:val="0"/>
                <w:i w:val="0"/>
                <w:caps w:val="0"/>
                <w:color w:val="000000"/>
                <w:spacing w:val="0"/>
                <w:sz w:val="28"/>
                <w:szCs w:val="28"/>
                <w:vertAlign w:val="baseline"/>
                <w:lang w:eastAsia="zh-CN"/>
              </w:rPr>
              <w:t>暂时性差异</w:t>
            </w: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0"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c>
          <w:tcPr>
            <w:tcW w:w="1421" w:type="dxa"/>
          </w:tcPr>
          <w:p>
            <w:pPr>
              <w:widowControl w:val="0"/>
              <w:numPr>
                <w:ilvl w:val="0"/>
                <w:numId w:val="0"/>
              </w:numPr>
              <w:jc w:val="both"/>
              <w:rPr>
                <w:rFonts w:hint="eastAsia" w:ascii="宋体" w:hAnsi="宋体" w:eastAsia="宋体" w:cs="宋体"/>
                <w:b w:val="0"/>
                <w:i w:val="0"/>
                <w:caps w:val="0"/>
                <w:color w:val="000000"/>
                <w:spacing w:val="0"/>
                <w:sz w:val="28"/>
                <w:szCs w:val="28"/>
                <w:vertAlign w:val="baseline"/>
              </w:rPr>
            </w:pPr>
          </w:p>
        </w:tc>
      </w:tr>
    </w:tbl>
    <w:p>
      <w:pPr>
        <w:widowControl w:val="0"/>
        <w:numPr>
          <w:ilvl w:val="0"/>
          <w:numId w:val="0"/>
        </w:numPr>
        <w:jc w:val="both"/>
        <w:rPr>
          <w:rFonts w:hint="eastAsia" w:ascii="宋体" w:hAnsi="宋体" w:eastAsia="宋体" w:cs="宋体"/>
          <w:b w:val="0"/>
          <w:i w:val="0"/>
          <w:caps w:val="0"/>
          <w:color w:val="000000"/>
          <w:spacing w:val="0"/>
          <w:sz w:val="28"/>
          <w:szCs w:val="28"/>
        </w:rPr>
      </w:pPr>
    </w:p>
    <w:p>
      <w:pPr>
        <w:widowControl w:val="0"/>
        <w:numPr>
          <w:ilvl w:val="0"/>
          <w:numId w:val="29"/>
        </w:numPr>
        <w:ind w:left="0" w:leftChars="0" w:firstLine="0" w:firstLine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根据资料</w:t>
      </w:r>
      <w:r>
        <w:rPr>
          <w:rFonts w:hint="eastAsia" w:ascii="宋体" w:hAnsi="宋体" w:eastAsia="宋体" w:cs="宋体"/>
          <w:b w:val="0"/>
          <w:i w:val="0"/>
          <w:caps w:val="0"/>
          <w:color w:val="000000"/>
          <w:spacing w:val="0"/>
          <w:sz w:val="28"/>
          <w:szCs w:val="28"/>
          <w:lang w:eastAsia="zh-CN"/>
        </w:rPr>
        <w:t>（</w:t>
      </w:r>
      <w:r>
        <w:rPr>
          <w:rFonts w:hint="eastAsia" w:ascii="宋体" w:hAnsi="宋体" w:eastAsia="宋体" w:cs="宋体"/>
          <w:b w:val="0"/>
          <w:i w:val="0"/>
          <w:caps w:val="0"/>
          <w:color w:val="000000"/>
          <w:spacing w:val="0"/>
          <w:sz w:val="28"/>
          <w:szCs w:val="28"/>
          <w:lang w:val="en-US" w:eastAsia="zh-CN"/>
        </w:rPr>
        <w:t>2</w:t>
      </w:r>
      <w:r>
        <w:rPr>
          <w:rFonts w:hint="eastAsia" w:ascii="宋体" w:hAnsi="宋体" w:eastAsia="宋体" w:cs="宋体"/>
          <w:b w:val="0"/>
          <w:i w:val="0"/>
          <w:caps w:val="0"/>
          <w:color w:val="000000"/>
          <w:spacing w:val="0"/>
          <w:sz w:val="28"/>
          <w:szCs w:val="28"/>
          <w:lang w:eastAsia="zh-CN"/>
        </w:rPr>
        <w:t>）</w:t>
      </w:r>
      <w:r>
        <w:rPr>
          <w:rFonts w:hint="eastAsia" w:ascii="宋体" w:hAnsi="宋体" w:eastAsia="宋体" w:cs="宋体"/>
          <w:b w:val="0"/>
          <w:i w:val="0"/>
          <w:caps w:val="0"/>
          <w:color w:val="000000"/>
          <w:spacing w:val="0"/>
          <w:sz w:val="28"/>
          <w:szCs w:val="28"/>
        </w:rPr>
        <w:t xml:space="preserve">，编制甲公司 20 x7 年与 B 楼房转换为投资性房地产及其后续公允价值变动相关的会计分录。 </w:t>
      </w:r>
    </w:p>
    <w:p>
      <w:pPr>
        <w:widowControl w:val="0"/>
        <w:numPr>
          <w:ilvl w:val="0"/>
          <w:numId w:val="29"/>
        </w:numPr>
        <w:ind w:left="0" w:leftChars="0" w:firstLine="0" w:firstLineChars="0"/>
        <w:jc w:val="both"/>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根据资料</w:t>
      </w:r>
      <w:r>
        <w:rPr>
          <w:rFonts w:hint="eastAsia" w:ascii="宋体" w:hAnsi="宋体" w:eastAsia="宋体" w:cs="宋体"/>
          <w:b w:val="0"/>
          <w:i w:val="0"/>
          <w:caps w:val="0"/>
          <w:color w:val="000000"/>
          <w:spacing w:val="0"/>
          <w:sz w:val="28"/>
          <w:szCs w:val="28"/>
          <w:lang w:eastAsia="zh-CN"/>
        </w:rPr>
        <w:t>（</w:t>
      </w:r>
      <w:r>
        <w:rPr>
          <w:rFonts w:hint="eastAsia" w:ascii="宋体" w:hAnsi="宋体" w:eastAsia="宋体" w:cs="宋体"/>
          <w:b w:val="0"/>
          <w:i w:val="0"/>
          <w:caps w:val="0"/>
          <w:color w:val="000000"/>
          <w:spacing w:val="0"/>
          <w:sz w:val="28"/>
          <w:szCs w:val="28"/>
          <w:lang w:val="en-US" w:eastAsia="zh-CN"/>
        </w:rPr>
        <w:t>3</w:t>
      </w:r>
      <w:r>
        <w:rPr>
          <w:rFonts w:hint="eastAsia" w:ascii="宋体" w:hAnsi="宋体" w:eastAsia="宋体" w:cs="宋体"/>
          <w:b w:val="0"/>
          <w:i w:val="0"/>
          <w:caps w:val="0"/>
          <w:color w:val="000000"/>
          <w:spacing w:val="0"/>
          <w:sz w:val="28"/>
          <w:szCs w:val="28"/>
          <w:lang w:eastAsia="zh-CN"/>
        </w:rPr>
        <w:t>）</w:t>
      </w:r>
      <w:r>
        <w:rPr>
          <w:rFonts w:hint="eastAsia" w:ascii="宋体" w:hAnsi="宋体" w:eastAsia="宋体" w:cs="宋体"/>
          <w:b w:val="0"/>
          <w:i w:val="0"/>
          <w:caps w:val="0"/>
          <w:color w:val="000000"/>
          <w:spacing w:val="0"/>
          <w:sz w:val="28"/>
          <w:szCs w:val="28"/>
        </w:rPr>
        <w:t xml:space="preserve">，编制甲公司 20 x7 年与购人国债及确认利息相关的会计分录。 </w:t>
      </w:r>
    </w:p>
    <w:p>
      <w:pPr>
        <w:widowControl w:val="0"/>
        <w:numPr>
          <w:ilvl w:val="0"/>
          <w:numId w:val="29"/>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b w:val="0"/>
          <w:i w:val="0"/>
          <w:caps w:val="0"/>
          <w:color w:val="000000"/>
          <w:spacing w:val="0"/>
          <w:sz w:val="28"/>
          <w:szCs w:val="28"/>
        </w:rPr>
        <w:t>根据上述资料，计算甲公司 20 x3 年至 20 x6 年各年末的递延所得税资产或负债余额。</w:t>
      </w:r>
    </w:p>
    <w:p>
      <w:pPr>
        <w:widowControl w:val="0"/>
        <w:numPr>
          <w:ilvl w:val="0"/>
          <w:numId w:val="29"/>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b w:val="0"/>
          <w:i w:val="0"/>
          <w:caps w:val="0"/>
          <w:color w:val="000000"/>
          <w:spacing w:val="0"/>
          <w:sz w:val="28"/>
          <w:szCs w:val="28"/>
        </w:rPr>
        <w:t>根据上述资料，计算甲公司 20 x7 年的应交所得税和所得税费用，以及 20 x7 年末递延所得税资产或负债余额，并编制相关会计分录。</w:t>
      </w:r>
    </w:p>
    <w:p>
      <w:pPr>
        <w:widowControl w:val="0"/>
        <w:numPr>
          <w:ilvl w:val="0"/>
          <w:numId w:val="0"/>
        </w:numPr>
        <w:ind w:leftChars="0"/>
        <w:jc w:val="both"/>
        <w:rPr>
          <w:rFonts w:hint="eastAsia" w:ascii="宋体" w:hAnsi="宋体" w:eastAsia="宋体" w:cs="宋体"/>
          <w:b w:val="0"/>
          <w:i w:val="0"/>
          <w:caps w:val="0"/>
          <w:color w:val="000000"/>
          <w:spacing w:val="0"/>
          <w:sz w:val="28"/>
          <w:szCs w:val="28"/>
        </w:rPr>
      </w:pPr>
    </w:p>
    <w:p>
      <w:pPr>
        <w:widowControl w:val="0"/>
        <w:numPr>
          <w:ilvl w:val="0"/>
          <w:numId w:val="0"/>
        </w:numPr>
        <w:ind w:leftChars="0"/>
        <w:jc w:val="both"/>
        <w:rPr>
          <w:rFonts w:hint="eastAsia" w:ascii="宋体" w:hAnsi="宋体" w:eastAsia="宋体" w:cs="宋体"/>
          <w:b w:val="0"/>
          <w:i w:val="0"/>
          <w:caps w:val="0"/>
          <w:color w:val="000000"/>
          <w:spacing w:val="0"/>
          <w:sz w:val="28"/>
          <w:szCs w:val="28"/>
        </w:rPr>
      </w:pPr>
    </w:p>
    <w:p>
      <w:pPr>
        <w:widowControl w:val="0"/>
        <w:numPr>
          <w:ilvl w:val="0"/>
          <w:numId w:val="0"/>
        </w:numPr>
        <w:ind w:leftChars="0"/>
        <w:jc w:val="both"/>
        <w:rPr>
          <w:rFonts w:hint="eastAsia" w:ascii="宋体" w:hAnsi="宋体" w:eastAsia="宋体" w:cs="宋体"/>
          <w:b w:val="0"/>
          <w:i w:val="0"/>
          <w:caps w:val="0"/>
          <w:color w:val="000000"/>
          <w:spacing w:val="0"/>
          <w:sz w:val="28"/>
          <w:szCs w:val="28"/>
        </w:rPr>
      </w:pPr>
    </w:p>
    <w:p>
      <w:pPr>
        <w:widowControl w:val="0"/>
        <w:numPr>
          <w:ilvl w:val="0"/>
          <w:numId w:val="0"/>
        </w:numPr>
        <w:ind w:leftChars="0"/>
        <w:jc w:val="both"/>
        <w:rPr>
          <w:rFonts w:hint="eastAsia" w:ascii="宋体" w:hAnsi="宋体" w:eastAsia="宋体" w:cs="宋体"/>
          <w:b w:val="0"/>
          <w:i w:val="0"/>
          <w:caps w:val="0"/>
          <w:color w:val="000000"/>
          <w:spacing w:val="0"/>
          <w:sz w:val="28"/>
          <w:szCs w:val="28"/>
        </w:rPr>
      </w:pPr>
    </w:p>
    <w:p>
      <w:pPr>
        <w:pStyle w:val="2"/>
        <w:keepNext w:val="0"/>
        <w:keepLines w:val="0"/>
        <w:widowControl/>
        <w:suppressLineNumbers w:val="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2 . （本小题 18 分。）甲公司为一上市集团公司，持有乙公司 80 ％股权，对其具有控制权；持有丙公司 30 ％股权，能对其实施重大影响。 20 x6 年及 20 x7 年发生的相关交易或事项如下：</w:t>
      </w:r>
    </w:p>
    <w:p>
      <w:pPr>
        <w:pStyle w:val="2"/>
        <w:keepNext w:val="0"/>
        <w:keepLines w:val="0"/>
        <w:widowControl/>
        <w:suppressLineNumbers w:val="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 </w:t>
      </w:r>
      <w:r>
        <w:rPr>
          <w:rFonts w:hint="eastAsia" w:ascii="宋体" w:hAnsi="宋体" w:eastAsia="宋体" w:cs="宋体"/>
          <w:b w:val="0"/>
          <w:i w:val="0"/>
          <w:caps w:val="0"/>
          <w:color w:val="000000"/>
          <w:spacing w:val="0"/>
          <w:sz w:val="28"/>
          <w:szCs w:val="28"/>
          <w:lang w:val="en-US" w:eastAsia="zh-CN"/>
        </w:rPr>
        <w:t xml:space="preserve">  </w:t>
      </w:r>
      <w:r>
        <w:rPr>
          <w:rFonts w:hint="eastAsia" w:ascii="宋体" w:hAnsi="宋体" w:eastAsia="宋体" w:cs="宋体"/>
          <w:b w:val="0"/>
          <w:i w:val="0"/>
          <w:caps w:val="0"/>
          <w:color w:val="000000"/>
          <w:spacing w:val="0"/>
          <w:sz w:val="28"/>
          <w:szCs w:val="28"/>
        </w:rPr>
        <w:t>( 1 ) 20 x6 年 6 月 8 日，甲公司将生产的一批汽车销售给乙公司，销售价格为 600 万元，汽车已交付乙公司，款项尚未收取。该批汽车的成本为 480 万元。 20 x6 年 12 月 31 日，甲公司对尚未收回的上述款项计提坏账准备 30 万元。 20 x7 年 9 月 2 日，甲公司收到乙公司支付的上述款项 600 万元。</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乙公司将上述购人的汽车作为行政管理部门的固定资产于当月投入使用，该批汽车采用年限平均法计提折旧，预计使用 6 年，预计无净残值。 </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( 2 ) 20x6 年 7 月 13 日，丙公司将成本为 400 万元的商品以 500 万元的价格出售给甲公司，货物已交付，款项已收取。甲公司将上述购人的商品向集团外单位出售，其中 50 ％商品在 20 x6 年售完，其余 50 ％商品在 20 x7 年售完。</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在丙公司个别财务报表上， 20 x6 年度实现的净利润为 3 000 万元； 20 x7 年度实现的净利润为 3 500 万元。 </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( 3 ) 20x6 年 8 月 1 日，甲公司以 9000 万元的价格从非关联方购买丁公司 70 ％股权，款项已用银行存款支付，丁公司股东的工商变更登记手续已办理完成。购买日丁公司可辨认净资产的公允价值为 12 000 万元（含原未确认的无形资产公允价值 1 200 万元） , 除原未确认的无形资产外，其余各项可辨认资产、负债的公允价值与账面价值相同。上述无形资产系一项商标权，采用直线法摊销，预计使用 10 年，预计无残值。甲公司根据企业会计准则的规定将购买日确定为 20 x6 年 8 月 1 日。</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丁公司 20 x6 年 8 月 1 日个别资产负债表中列报的货币资金为 3 500 万元（全部为现金流量表中所定义的现金），列报的所有者权益总额为</w:t>
      </w:r>
      <w:r>
        <w:rPr>
          <w:rFonts w:hint="eastAsia" w:ascii="宋体" w:hAnsi="宋体" w:eastAsia="宋体" w:cs="宋体"/>
          <w:b w:val="0"/>
          <w:i w:val="0"/>
          <w:caps w:val="0"/>
          <w:color w:val="000000"/>
          <w:spacing w:val="0"/>
          <w:sz w:val="28"/>
          <w:szCs w:val="28"/>
          <w:lang w:val="en-US" w:eastAsia="zh-CN"/>
        </w:rPr>
        <w:t>10</w:t>
      </w:r>
      <w:r>
        <w:rPr>
          <w:rFonts w:hint="eastAsia" w:ascii="宋体" w:hAnsi="宋体" w:eastAsia="宋体" w:cs="宋体"/>
          <w:b w:val="0"/>
          <w:i w:val="0"/>
          <w:caps w:val="0"/>
          <w:color w:val="000000"/>
          <w:spacing w:val="0"/>
          <w:sz w:val="28"/>
          <w:szCs w:val="28"/>
        </w:rPr>
        <w:t xml:space="preserve"> 800 万元，其中实收资本为 10 0</w:t>
      </w:r>
      <w:r>
        <w:rPr>
          <w:rFonts w:hint="eastAsia" w:ascii="宋体" w:hAnsi="宋体" w:eastAsia="宋体" w:cs="宋体"/>
          <w:b w:val="0"/>
          <w:i w:val="0"/>
          <w:caps w:val="0"/>
          <w:color w:val="000000"/>
          <w:spacing w:val="0"/>
          <w:sz w:val="28"/>
          <w:szCs w:val="28"/>
          <w:lang w:val="en-US" w:eastAsia="zh-CN"/>
        </w:rPr>
        <w:t>00</w:t>
      </w:r>
      <w:r>
        <w:rPr>
          <w:rFonts w:hint="eastAsia" w:ascii="宋体" w:hAnsi="宋体" w:eastAsia="宋体" w:cs="宋体"/>
          <w:b w:val="0"/>
          <w:i w:val="0"/>
          <w:caps w:val="0"/>
          <w:color w:val="000000"/>
          <w:spacing w:val="0"/>
          <w:sz w:val="28"/>
          <w:szCs w:val="28"/>
        </w:rPr>
        <w:t>万元，盈余公积为 80 万元，未分配利润为 720 万元。在丁公司个别利润表中， 20 x6 年 8 月 1 日起至 12 月 31 日止期间实现净利润 180 万元； 20 x7 年度实现净利润 400 万元。</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 ( 4 ) 20x7 年 1 月 1 日，甲公司将专门用于出租的办公楼租赁给乙公司使用，租赁期为 5 年，租赁期开始日为 20 x7 年 1 月 1 日，年租金为 50 万元，于每年末支付。出租时，该办公楼的成本为 600 万元，已计提折旧 400 万元。甲公司对上述办公楼采用年限平均法计提折旧，预计使用 30 年，预计无净残值。</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乙公司将上述租人的办公楼专门用于行政管理部门办公。 20 x7 年 12 月 31 日，乙公司向甲公司支付当年租金 50 万元。</w:t>
      </w:r>
    </w:p>
    <w:p>
      <w:pPr>
        <w:pStyle w:val="2"/>
        <w:keepNext w:val="0"/>
        <w:keepLines w:val="0"/>
        <w:widowControl/>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 ( 5 ）其他有关资料：</w:t>
      </w:r>
    </w:p>
    <w:p>
      <w:pPr>
        <w:pStyle w:val="2"/>
        <w:keepNext w:val="0"/>
        <w:keepLines w:val="0"/>
        <w:widowControl/>
        <w:numPr>
          <w:ilvl w:val="0"/>
          <w:numId w:val="30"/>
        </w:numPr>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本题所涉销售或购买的价格是公允的。 20 x6 年以前，甲公司与子公司以及子公司相互之间无集团内部交易，甲公司及其子公司与联营企业无关联方交易。</w:t>
      </w:r>
    </w:p>
    <w:p>
      <w:pPr>
        <w:pStyle w:val="2"/>
        <w:keepNext w:val="0"/>
        <w:keepLines w:val="0"/>
        <w:widowControl/>
        <w:numPr>
          <w:ilvl w:val="0"/>
          <w:numId w:val="30"/>
        </w:numPr>
        <w:suppressLineNumbers w:val="0"/>
        <w:ind w:left="0" w:leftChars="0"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甲公司及其子公司按照净利润的 10 ％计提法定盈利公积，不计提任意盈余公积。</w:t>
      </w:r>
    </w:p>
    <w:p>
      <w:pPr>
        <w:pStyle w:val="2"/>
        <w:keepNext w:val="0"/>
        <w:keepLines w:val="0"/>
        <w:widowControl/>
        <w:numPr>
          <w:ilvl w:val="0"/>
          <w:numId w:val="30"/>
        </w:numPr>
        <w:suppressLineNumbers w:val="0"/>
        <w:ind w:left="0" w:leftChars="0"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甲公司及其子公司、联营企业在其个别财务报表中已按照企业会计准则的规定对上述交易或事项分别进行了会计处理。</w:t>
      </w:r>
    </w:p>
    <w:p>
      <w:pPr>
        <w:pStyle w:val="2"/>
        <w:keepNext w:val="0"/>
        <w:keepLines w:val="0"/>
        <w:widowControl/>
        <w:numPr>
          <w:ilvl w:val="0"/>
          <w:numId w:val="30"/>
        </w:numPr>
        <w:suppressLineNumbers w:val="0"/>
        <w:ind w:left="0" w:leftChars="0"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不考虑税费及其他因素。</w:t>
      </w:r>
    </w:p>
    <w:p>
      <w:pPr>
        <w:pStyle w:val="2"/>
        <w:keepNext w:val="0"/>
        <w:keepLines w:val="0"/>
        <w:widowControl/>
        <w:numPr>
          <w:ilvl w:val="0"/>
          <w:numId w:val="0"/>
        </w:numPr>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要求： ( l ）根据资料（ 2 ) ，计算甲公司在其 20 x6 年和 20 x7 年个别财务报表中应确认的投资收益。 </w:t>
      </w:r>
    </w:p>
    <w:p>
      <w:pPr>
        <w:pStyle w:val="2"/>
        <w:keepNext w:val="0"/>
        <w:keepLines w:val="0"/>
        <w:widowControl/>
        <w:numPr>
          <w:ilvl w:val="0"/>
          <w:numId w:val="0"/>
        </w:numPr>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( 2 ）根据资料（ 3 ) ，计算甲公司购买丁公司股权产生的商誉。 </w:t>
      </w:r>
    </w:p>
    <w:p>
      <w:pPr>
        <w:pStyle w:val="2"/>
        <w:keepNext w:val="0"/>
        <w:keepLines w:val="0"/>
        <w:widowControl/>
        <w:numPr>
          <w:ilvl w:val="0"/>
          <w:numId w:val="0"/>
        </w:numPr>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( 3 ）根据资料（ 3 ) ，说明甲公司支付的现金在 20 x6 年度合并现金流量表中列报的项目名称，并计算该列报项目的金额。 </w:t>
      </w:r>
    </w:p>
    <w:p>
      <w:pPr>
        <w:pStyle w:val="2"/>
        <w:keepNext w:val="0"/>
        <w:keepLines w:val="0"/>
        <w:widowControl/>
        <w:numPr>
          <w:ilvl w:val="0"/>
          <w:numId w:val="0"/>
        </w:numPr>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( 4 ）根据资料（ 4 ) ，说明甲公司租赁给乙公司的办公楼在 20 x7 年 12 月 31 日合并资产负债表中列报的项目名称，并陈述理由。 </w:t>
      </w:r>
    </w:p>
    <w:p>
      <w:pPr>
        <w:pStyle w:val="2"/>
        <w:keepNext w:val="0"/>
        <w:keepLines w:val="0"/>
        <w:widowControl/>
        <w:numPr>
          <w:ilvl w:val="0"/>
          <w:numId w:val="0"/>
        </w:numPr>
        <w:suppressLineNumbers w:val="0"/>
        <w:ind w:firstLine="560" w:firstLineChars="20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 xml:space="preserve">( 5 ）根据上述资料，说明甲公司在其 20 x6 年度合并财务报表中应披露的关联方名称，分别不同类别的关联方简述应披露的关联方信息。 </w:t>
      </w:r>
    </w:p>
    <w:p>
      <w:pPr>
        <w:pStyle w:val="2"/>
        <w:keepNext w:val="0"/>
        <w:keepLines w:val="0"/>
        <w:widowControl/>
        <w:numPr>
          <w:ilvl w:val="0"/>
          <w:numId w:val="0"/>
        </w:numPr>
        <w:suppressLineNumbers w:val="0"/>
        <w:ind w:firstLine="560" w:firstLineChars="2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rPr>
        <w:t>( 6 ）根据上述资料，编制与甲公司 20 x7 年度合并资产负债表和合并利润表相关的调整分录和抵销分录。</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E6C19"/>
    <w:multiLevelType w:val="singleLevel"/>
    <w:tmpl w:val="88EE6C19"/>
    <w:lvl w:ilvl="0" w:tentative="0">
      <w:start w:val="1"/>
      <w:numFmt w:val="upperLetter"/>
      <w:suff w:val="nothing"/>
      <w:lvlText w:val="%1、"/>
      <w:lvlJc w:val="left"/>
    </w:lvl>
  </w:abstractNum>
  <w:abstractNum w:abstractNumId="1">
    <w:nsid w:val="8CFF66E1"/>
    <w:multiLevelType w:val="singleLevel"/>
    <w:tmpl w:val="8CFF66E1"/>
    <w:lvl w:ilvl="0" w:tentative="0">
      <w:start w:val="1"/>
      <w:numFmt w:val="upperLetter"/>
      <w:lvlText w:val="%1."/>
      <w:lvlJc w:val="left"/>
      <w:pPr>
        <w:tabs>
          <w:tab w:val="left" w:pos="312"/>
        </w:tabs>
      </w:pPr>
    </w:lvl>
  </w:abstractNum>
  <w:abstractNum w:abstractNumId="2">
    <w:nsid w:val="98FDF2FE"/>
    <w:multiLevelType w:val="singleLevel"/>
    <w:tmpl w:val="98FDF2FE"/>
    <w:lvl w:ilvl="0" w:tentative="0">
      <w:start w:val="1"/>
      <w:numFmt w:val="decimal"/>
      <w:lvlText w:val="%1."/>
      <w:lvlJc w:val="left"/>
      <w:pPr>
        <w:tabs>
          <w:tab w:val="left" w:pos="312"/>
        </w:tabs>
      </w:pPr>
    </w:lvl>
  </w:abstractNum>
  <w:abstractNum w:abstractNumId="3">
    <w:nsid w:val="9B5AC442"/>
    <w:multiLevelType w:val="singleLevel"/>
    <w:tmpl w:val="9B5AC442"/>
    <w:lvl w:ilvl="0" w:tentative="0">
      <w:start w:val="1"/>
      <w:numFmt w:val="upperLetter"/>
      <w:lvlText w:val="%1."/>
      <w:lvlJc w:val="left"/>
      <w:pPr>
        <w:tabs>
          <w:tab w:val="left" w:pos="312"/>
        </w:tabs>
      </w:pPr>
    </w:lvl>
  </w:abstractNum>
  <w:abstractNum w:abstractNumId="4">
    <w:nsid w:val="A07EF623"/>
    <w:multiLevelType w:val="singleLevel"/>
    <w:tmpl w:val="A07EF623"/>
    <w:lvl w:ilvl="0" w:tentative="0">
      <w:start w:val="1"/>
      <w:numFmt w:val="upperLetter"/>
      <w:lvlText w:val="%1."/>
      <w:lvlJc w:val="left"/>
      <w:pPr>
        <w:tabs>
          <w:tab w:val="left" w:pos="312"/>
        </w:tabs>
      </w:pPr>
    </w:lvl>
  </w:abstractNum>
  <w:abstractNum w:abstractNumId="5">
    <w:nsid w:val="A8176B9D"/>
    <w:multiLevelType w:val="singleLevel"/>
    <w:tmpl w:val="A8176B9D"/>
    <w:lvl w:ilvl="0" w:tentative="0">
      <w:start w:val="1"/>
      <w:numFmt w:val="decimal"/>
      <w:suff w:val="nothing"/>
      <w:lvlText w:val="%1、"/>
      <w:lvlJc w:val="left"/>
    </w:lvl>
  </w:abstractNum>
  <w:abstractNum w:abstractNumId="6">
    <w:nsid w:val="B6914841"/>
    <w:multiLevelType w:val="singleLevel"/>
    <w:tmpl w:val="B6914841"/>
    <w:lvl w:ilvl="0" w:tentative="0">
      <w:start w:val="1"/>
      <w:numFmt w:val="upperLetter"/>
      <w:suff w:val="nothing"/>
      <w:lvlText w:val="%1、"/>
      <w:lvlJc w:val="left"/>
    </w:lvl>
  </w:abstractNum>
  <w:abstractNum w:abstractNumId="7">
    <w:nsid w:val="C11C262C"/>
    <w:multiLevelType w:val="singleLevel"/>
    <w:tmpl w:val="C11C262C"/>
    <w:lvl w:ilvl="0" w:tentative="0">
      <w:start w:val="1"/>
      <w:numFmt w:val="upperLetter"/>
      <w:suff w:val="nothing"/>
      <w:lvlText w:val="%1、"/>
      <w:lvlJc w:val="left"/>
    </w:lvl>
  </w:abstractNum>
  <w:abstractNum w:abstractNumId="8">
    <w:nsid w:val="C92FC79F"/>
    <w:multiLevelType w:val="singleLevel"/>
    <w:tmpl w:val="C92FC79F"/>
    <w:lvl w:ilvl="0" w:tentative="0">
      <w:start w:val="3"/>
      <w:numFmt w:val="decimal"/>
      <w:lvlText w:val="%1."/>
      <w:lvlJc w:val="left"/>
      <w:pPr>
        <w:tabs>
          <w:tab w:val="left" w:pos="312"/>
        </w:tabs>
      </w:pPr>
    </w:lvl>
  </w:abstractNum>
  <w:abstractNum w:abstractNumId="9">
    <w:nsid w:val="D6E02512"/>
    <w:multiLevelType w:val="singleLevel"/>
    <w:tmpl w:val="D6E02512"/>
    <w:lvl w:ilvl="0" w:tentative="0">
      <w:start w:val="1"/>
      <w:numFmt w:val="upperLetter"/>
      <w:lvlText w:val="%1."/>
      <w:lvlJc w:val="left"/>
      <w:pPr>
        <w:tabs>
          <w:tab w:val="left" w:pos="312"/>
        </w:tabs>
      </w:pPr>
    </w:lvl>
  </w:abstractNum>
  <w:abstractNum w:abstractNumId="10">
    <w:nsid w:val="D8E42FEF"/>
    <w:multiLevelType w:val="singleLevel"/>
    <w:tmpl w:val="D8E42FEF"/>
    <w:lvl w:ilvl="0" w:tentative="0">
      <w:start w:val="1"/>
      <w:numFmt w:val="upperLetter"/>
      <w:lvlText w:val="%1."/>
      <w:lvlJc w:val="left"/>
      <w:pPr>
        <w:tabs>
          <w:tab w:val="left" w:pos="312"/>
        </w:tabs>
      </w:pPr>
    </w:lvl>
  </w:abstractNum>
  <w:abstractNum w:abstractNumId="11">
    <w:nsid w:val="DDD345CE"/>
    <w:multiLevelType w:val="singleLevel"/>
    <w:tmpl w:val="DDD345CE"/>
    <w:lvl w:ilvl="0" w:tentative="0">
      <w:start w:val="1"/>
      <w:numFmt w:val="upperLetter"/>
      <w:lvlText w:val="%1."/>
      <w:lvlJc w:val="left"/>
      <w:pPr>
        <w:tabs>
          <w:tab w:val="left" w:pos="312"/>
        </w:tabs>
      </w:pPr>
    </w:lvl>
  </w:abstractNum>
  <w:abstractNum w:abstractNumId="12">
    <w:nsid w:val="E57A8236"/>
    <w:multiLevelType w:val="singleLevel"/>
    <w:tmpl w:val="E57A8236"/>
    <w:lvl w:ilvl="0" w:tentative="0">
      <w:start w:val="1"/>
      <w:numFmt w:val="decimal"/>
      <w:lvlText w:val="(%1)"/>
      <w:lvlJc w:val="left"/>
      <w:pPr>
        <w:tabs>
          <w:tab w:val="left" w:pos="312"/>
        </w:tabs>
      </w:pPr>
    </w:lvl>
  </w:abstractNum>
  <w:abstractNum w:abstractNumId="13">
    <w:nsid w:val="FA62EE56"/>
    <w:multiLevelType w:val="singleLevel"/>
    <w:tmpl w:val="FA62EE56"/>
    <w:lvl w:ilvl="0" w:tentative="0">
      <w:start w:val="1"/>
      <w:numFmt w:val="decimal"/>
      <w:lvlText w:val="(%1)"/>
      <w:lvlJc w:val="left"/>
      <w:pPr>
        <w:tabs>
          <w:tab w:val="left" w:pos="312"/>
        </w:tabs>
      </w:pPr>
    </w:lvl>
  </w:abstractNum>
  <w:abstractNum w:abstractNumId="14">
    <w:nsid w:val="000FBF6A"/>
    <w:multiLevelType w:val="singleLevel"/>
    <w:tmpl w:val="000FBF6A"/>
    <w:lvl w:ilvl="0" w:tentative="0">
      <w:start w:val="1"/>
      <w:numFmt w:val="upperLetter"/>
      <w:lvlText w:val="%1."/>
      <w:lvlJc w:val="left"/>
      <w:pPr>
        <w:tabs>
          <w:tab w:val="left" w:pos="312"/>
        </w:tabs>
      </w:pPr>
    </w:lvl>
  </w:abstractNum>
  <w:abstractNum w:abstractNumId="15">
    <w:nsid w:val="02B01F3F"/>
    <w:multiLevelType w:val="singleLevel"/>
    <w:tmpl w:val="02B01F3F"/>
    <w:lvl w:ilvl="0" w:tentative="0">
      <w:start w:val="1"/>
      <w:numFmt w:val="upperLetter"/>
      <w:lvlText w:val="%1."/>
      <w:lvlJc w:val="left"/>
      <w:pPr>
        <w:tabs>
          <w:tab w:val="left" w:pos="312"/>
        </w:tabs>
      </w:pPr>
    </w:lvl>
  </w:abstractNum>
  <w:abstractNum w:abstractNumId="16">
    <w:nsid w:val="07DA43F7"/>
    <w:multiLevelType w:val="singleLevel"/>
    <w:tmpl w:val="07DA43F7"/>
    <w:lvl w:ilvl="0" w:tentative="0">
      <w:start w:val="1"/>
      <w:numFmt w:val="upperLetter"/>
      <w:lvlText w:val="%1."/>
      <w:lvlJc w:val="left"/>
      <w:pPr>
        <w:tabs>
          <w:tab w:val="left" w:pos="312"/>
        </w:tabs>
      </w:pPr>
    </w:lvl>
  </w:abstractNum>
  <w:abstractNum w:abstractNumId="17">
    <w:nsid w:val="1062495A"/>
    <w:multiLevelType w:val="singleLevel"/>
    <w:tmpl w:val="1062495A"/>
    <w:lvl w:ilvl="0" w:tentative="0">
      <w:start w:val="1"/>
      <w:numFmt w:val="upperLetter"/>
      <w:suff w:val="space"/>
      <w:lvlText w:val="%1."/>
      <w:lvlJc w:val="left"/>
    </w:lvl>
  </w:abstractNum>
  <w:abstractNum w:abstractNumId="18">
    <w:nsid w:val="115FCDC4"/>
    <w:multiLevelType w:val="singleLevel"/>
    <w:tmpl w:val="115FCDC4"/>
    <w:lvl w:ilvl="0" w:tentative="0">
      <w:start w:val="1"/>
      <w:numFmt w:val="decimal"/>
      <w:lvlText w:val="(%1)"/>
      <w:lvlJc w:val="left"/>
      <w:pPr>
        <w:tabs>
          <w:tab w:val="left" w:pos="312"/>
        </w:tabs>
      </w:pPr>
    </w:lvl>
  </w:abstractNum>
  <w:abstractNum w:abstractNumId="19">
    <w:nsid w:val="1535F4EE"/>
    <w:multiLevelType w:val="singleLevel"/>
    <w:tmpl w:val="1535F4EE"/>
    <w:lvl w:ilvl="0" w:tentative="0">
      <w:start w:val="1"/>
      <w:numFmt w:val="decimal"/>
      <w:lvlText w:val="%1."/>
      <w:lvlJc w:val="left"/>
      <w:pPr>
        <w:tabs>
          <w:tab w:val="left" w:pos="312"/>
        </w:tabs>
      </w:pPr>
    </w:lvl>
  </w:abstractNum>
  <w:abstractNum w:abstractNumId="20">
    <w:nsid w:val="1DF10178"/>
    <w:multiLevelType w:val="singleLevel"/>
    <w:tmpl w:val="1DF10178"/>
    <w:lvl w:ilvl="0" w:tentative="0">
      <w:start w:val="1"/>
      <w:numFmt w:val="chineseCounting"/>
      <w:suff w:val="nothing"/>
      <w:lvlText w:val="第%1，"/>
      <w:lvlJc w:val="left"/>
      <w:rPr>
        <w:rFonts w:hint="eastAsia"/>
      </w:rPr>
    </w:lvl>
  </w:abstractNum>
  <w:abstractNum w:abstractNumId="21">
    <w:nsid w:val="1DFA1BAF"/>
    <w:multiLevelType w:val="singleLevel"/>
    <w:tmpl w:val="1DFA1BAF"/>
    <w:lvl w:ilvl="0" w:tentative="0">
      <w:start w:val="1"/>
      <w:numFmt w:val="chineseCounting"/>
      <w:suff w:val="nothing"/>
      <w:lvlText w:val="%1、"/>
      <w:lvlJc w:val="left"/>
      <w:rPr>
        <w:rFonts w:hint="eastAsia"/>
      </w:rPr>
    </w:lvl>
  </w:abstractNum>
  <w:abstractNum w:abstractNumId="22">
    <w:nsid w:val="1F3F6662"/>
    <w:multiLevelType w:val="singleLevel"/>
    <w:tmpl w:val="1F3F6662"/>
    <w:lvl w:ilvl="0" w:tentative="0">
      <w:start w:val="6"/>
      <w:numFmt w:val="decimal"/>
      <w:suff w:val="nothing"/>
      <w:lvlText w:val="%1、"/>
      <w:lvlJc w:val="left"/>
    </w:lvl>
  </w:abstractNum>
  <w:abstractNum w:abstractNumId="23">
    <w:nsid w:val="27A564B6"/>
    <w:multiLevelType w:val="singleLevel"/>
    <w:tmpl w:val="27A564B6"/>
    <w:lvl w:ilvl="0" w:tentative="0">
      <w:start w:val="1"/>
      <w:numFmt w:val="upperLetter"/>
      <w:lvlText w:val="%1."/>
      <w:lvlJc w:val="left"/>
      <w:pPr>
        <w:tabs>
          <w:tab w:val="left" w:pos="312"/>
        </w:tabs>
      </w:pPr>
    </w:lvl>
  </w:abstractNum>
  <w:abstractNum w:abstractNumId="24">
    <w:nsid w:val="3FF0D225"/>
    <w:multiLevelType w:val="singleLevel"/>
    <w:tmpl w:val="3FF0D225"/>
    <w:lvl w:ilvl="0" w:tentative="0">
      <w:start w:val="2"/>
      <w:numFmt w:val="upperLetter"/>
      <w:lvlText w:val="%1."/>
      <w:lvlJc w:val="left"/>
      <w:pPr>
        <w:tabs>
          <w:tab w:val="left" w:pos="312"/>
        </w:tabs>
      </w:pPr>
    </w:lvl>
  </w:abstractNum>
  <w:abstractNum w:abstractNumId="25">
    <w:nsid w:val="42615CBB"/>
    <w:multiLevelType w:val="singleLevel"/>
    <w:tmpl w:val="42615CBB"/>
    <w:lvl w:ilvl="0" w:tentative="0">
      <w:start w:val="1"/>
      <w:numFmt w:val="upperLetter"/>
      <w:lvlText w:val="%1."/>
      <w:lvlJc w:val="left"/>
      <w:pPr>
        <w:tabs>
          <w:tab w:val="left" w:pos="312"/>
        </w:tabs>
      </w:pPr>
    </w:lvl>
  </w:abstractNum>
  <w:abstractNum w:abstractNumId="26">
    <w:nsid w:val="45851BA0"/>
    <w:multiLevelType w:val="singleLevel"/>
    <w:tmpl w:val="45851BA0"/>
    <w:lvl w:ilvl="0" w:tentative="0">
      <w:start w:val="1"/>
      <w:numFmt w:val="upperLetter"/>
      <w:lvlText w:val="%1."/>
      <w:lvlJc w:val="left"/>
      <w:pPr>
        <w:tabs>
          <w:tab w:val="left" w:pos="312"/>
        </w:tabs>
      </w:pPr>
    </w:lvl>
  </w:abstractNum>
  <w:abstractNum w:abstractNumId="27">
    <w:nsid w:val="51F30051"/>
    <w:multiLevelType w:val="singleLevel"/>
    <w:tmpl w:val="51F30051"/>
    <w:lvl w:ilvl="0" w:tentative="0">
      <w:start w:val="1"/>
      <w:numFmt w:val="decimal"/>
      <w:suff w:val="nothing"/>
      <w:lvlText w:val="（%1）"/>
      <w:lvlJc w:val="left"/>
    </w:lvl>
  </w:abstractNum>
  <w:abstractNum w:abstractNumId="28">
    <w:nsid w:val="5CE8C669"/>
    <w:multiLevelType w:val="singleLevel"/>
    <w:tmpl w:val="5CE8C669"/>
    <w:lvl w:ilvl="0" w:tentative="0">
      <w:start w:val="10"/>
      <w:numFmt w:val="decimal"/>
      <w:lvlText w:val="%1."/>
      <w:lvlJc w:val="left"/>
      <w:pPr>
        <w:tabs>
          <w:tab w:val="left" w:pos="312"/>
        </w:tabs>
      </w:pPr>
    </w:lvl>
  </w:abstractNum>
  <w:abstractNum w:abstractNumId="29">
    <w:nsid w:val="626479E9"/>
    <w:multiLevelType w:val="singleLevel"/>
    <w:tmpl w:val="626479E9"/>
    <w:lvl w:ilvl="0" w:tentative="0">
      <w:start w:val="1"/>
      <w:numFmt w:val="chineseCounting"/>
      <w:suff w:val="nothing"/>
      <w:lvlText w:val="第%1，"/>
      <w:lvlJc w:val="left"/>
      <w:rPr>
        <w:rFonts w:hint="eastAsia"/>
      </w:rPr>
    </w:lvl>
  </w:abstractNum>
  <w:num w:numId="1">
    <w:abstractNumId w:val="21"/>
  </w:num>
  <w:num w:numId="2">
    <w:abstractNumId w:val="5"/>
  </w:num>
  <w:num w:numId="3">
    <w:abstractNumId w:val="8"/>
  </w:num>
  <w:num w:numId="4">
    <w:abstractNumId w:val="6"/>
  </w:num>
  <w:num w:numId="5">
    <w:abstractNumId w:val="24"/>
  </w:num>
  <w:num w:numId="6">
    <w:abstractNumId w:val="10"/>
  </w:num>
  <w:num w:numId="7">
    <w:abstractNumId w:val="7"/>
  </w:num>
  <w:num w:numId="8">
    <w:abstractNumId w:val="22"/>
  </w:num>
  <w:num w:numId="9">
    <w:abstractNumId w:val="17"/>
  </w:num>
  <w:num w:numId="10">
    <w:abstractNumId w:val="3"/>
  </w:num>
  <w:num w:numId="11">
    <w:abstractNumId w:val="28"/>
  </w:num>
  <w:num w:numId="12">
    <w:abstractNumId w:val="23"/>
  </w:num>
  <w:num w:numId="13">
    <w:abstractNumId w:val="2"/>
  </w:num>
  <w:num w:numId="14">
    <w:abstractNumId w:val="25"/>
  </w:num>
  <w:num w:numId="15">
    <w:abstractNumId w:val="0"/>
  </w:num>
  <w:num w:numId="16">
    <w:abstractNumId w:val="14"/>
  </w:num>
  <w:num w:numId="17">
    <w:abstractNumId w:val="9"/>
  </w:num>
  <w:num w:numId="18">
    <w:abstractNumId w:val="1"/>
  </w:num>
  <w:num w:numId="19">
    <w:abstractNumId w:val="16"/>
  </w:num>
  <w:num w:numId="20">
    <w:abstractNumId w:val="11"/>
  </w:num>
  <w:num w:numId="21">
    <w:abstractNumId w:val="4"/>
  </w:num>
  <w:num w:numId="22">
    <w:abstractNumId w:val="15"/>
  </w:num>
  <w:num w:numId="23">
    <w:abstractNumId w:val="26"/>
  </w:num>
  <w:num w:numId="24">
    <w:abstractNumId w:val="19"/>
  </w:num>
  <w:num w:numId="25">
    <w:abstractNumId w:val="18"/>
  </w:num>
  <w:num w:numId="26">
    <w:abstractNumId w:val="29"/>
  </w:num>
  <w:num w:numId="27">
    <w:abstractNumId w:val="12"/>
  </w:num>
  <w:num w:numId="28">
    <w:abstractNumId w:val="13"/>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57277"/>
    <w:rsid w:val="15636A33"/>
    <w:rsid w:val="171352A9"/>
    <w:rsid w:val="24030C27"/>
    <w:rsid w:val="2A6A73E9"/>
    <w:rsid w:val="2B321CC8"/>
    <w:rsid w:val="3BE457A1"/>
    <w:rsid w:val="44A142D6"/>
    <w:rsid w:val="4B6F7A9B"/>
    <w:rsid w:val="6155752F"/>
    <w:rsid w:val="66B13E90"/>
    <w:rsid w:val="6B2E01C6"/>
    <w:rsid w:val="75843227"/>
    <w:rsid w:val="7DC57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2019-07-04T06:11:00Z</dcterms:created>
  <dc:creator>E</dc:creator>
  <cp:lastModifiedBy>Administrator</cp:lastModifiedBy>
  <dcterms:modified xsi:type="dcterms:W3CDTF">2019-07-11T01:47:54Z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